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F6D490" w14:textId="5A3ED278" w:rsidR="00CD6DA2" w:rsidRPr="001F274F" w:rsidRDefault="00CD6DA2" w:rsidP="00CD6DA2">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w:t>
      </w:r>
      <w:r w:rsidR="007256FB">
        <w:rPr>
          <w:rFonts w:ascii="Arial" w:hAnsi="Arial" w:cs="Arial"/>
          <w:b/>
          <w:bCs/>
          <w:sz w:val="24"/>
        </w:rPr>
        <w:t>20</w:t>
      </w:r>
      <w:r w:rsidR="00421429">
        <w:rPr>
          <w:rFonts w:ascii="Arial" w:hAnsi="Arial" w:cs="Arial"/>
          <w:b/>
          <w:bCs/>
          <w:sz w:val="24"/>
        </w:rPr>
        <w:t>bis</w:t>
      </w:r>
      <w:r>
        <w:rPr>
          <w:rFonts w:ascii="Arial" w:hAnsi="Arial" w:cs="Arial"/>
          <w:b/>
          <w:bCs/>
          <w:sz w:val="24"/>
        </w:rPr>
        <w:tab/>
      </w:r>
      <w:r w:rsidRPr="001F274F">
        <w:rPr>
          <w:rFonts w:ascii="Arial" w:eastAsia="Batang" w:hAnsi="Arial" w:cs="Arial"/>
          <w:b/>
          <w:bCs/>
          <w:sz w:val="24"/>
          <w:szCs w:val="24"/>
        </w:rPr>
        <w:tab/>
      </w:r>
      <w:r w:rsidR="00625023">
        <w:rPr>
          <w:rFonts w:ascii="Arial" w:eastAsia="Batang" w:hAnsi="Arial" w:cs="Arial"/>
          <w:b/>
          <w:bCs/>
          <w:sz w:val="24"/>
          <w:szCs w:val="24"/>
        </w:rPr>
        <w:tab/>
      </w:r>
      <w:r w:rsidR="007621BE" w:rsidRPr="007621BE">
        <w:rPr>
          <w:rFonts w:ascii="Arial" w:eastAsia="Batang" w:hAnsi="Arial" w:cs="Arial"/>
          <w:b/>
          <w:bCs/>
          <w:sz w:val="24"/>
          <w:szCs w:val="24"/>
        </w:rPr>
        <w:t>R1-2502929</w:t>
      </w:r>
    </w:p>
    <w:p w14:paraId="3645566E" w14:textId="163E6328" w:rsidR="00CD6DA2" w:rsidRPr="00BB14FF" w:rsidRDefault="00421429" w:rsidP="00CD6DA2">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Wuhan</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China</w:t>
      </w:r>
      <w:r w:rsidR="004D51A3" w:rsidRPr="004D51A3">
        <w:rPr>
          <w:rFonts w:ascii="Arial" w:eastAsia="MS Mincho" w:hAnsi="Arial" w:cs="Arial"/>
          <w:b/>
          <w:bCs/>
          <w:sz w:val="24"/>
          <w:szCs w:val="24"/>
          <w:lang w:eastAsia="ja-JP"/>
        </w:rPr>
        <w:t xml:space="preserve">, </w:t>
      </w:r>
      <w:r>
        <w:rPr>
          <w:rFonts w:ascii="Arial" w:eastAsia="MS Mincho" w:hAnsi="Arial" w:cs="Arial"/>
          <w:b/>
          <w:bCs/>
          <w:sz w:val="24"/>
          <w:szCs w:val="24"/>
          <w:lang w:eastAsia="ja-JP"/>
        </w:rPr>
        <w:t>April</w:t>
      </w:r>
      <w:r w:rsidR="00FD6F88">
        <w:rPr>
          <w:rFonts w:ascii="Arial" w:eastAsia="MS Mincho" w:hAnsi="Arial" w:cs="Arial"/>
          <w:b/>
          <w:bCs/>
          <w:sz w:val="24"/>
          <w:szCs w:val="24"/>
          <w:lang w:eastAsia="ja-JP"/>
        </w:rPr>
        <w:t xml:space="preserve"> </w:t>
      </w:r>
      <w:r w:rsidR="001548ED">
        <w:rPr>
          <w:rFonts w:ascii="Arial" w:eastAsia="MS Mincho" w:hAnsi="Arial" w:cs="Arial"/>
          <w:b/>
          <w:bCs/>
          <w:sz w:val="24"/>
          <w:szCs w:val="24"/>
          <w:lang w:eastAsia="ja-JP"/>
        </w:rPr>
        <w:t>7</w:t>
      </w:r>
      <w:r w:rsidR="00ED0161" w:rsidRPr="00DB01DB">
        <w:rPr>
          <w:rFonts w:ascii="Arial" w:eastAsia="MS Mincho" w:hAnsi="Arial" w:cs="Arial"/>
          <w:b/>
          <w:bCs/>
          <w:sz w:val="24"/>
          <w:szCs w:val="24"/>
          <w:vertAlign w:val="superscript"/>
          <w:lang w:eastAsia="ja-JP"/>
        </w:rPr>
        <w:t>th</w:t>
      </w:r>
      <w:r w:rsidR="00ED0161" w:rsidRPr="00ED0161">
        <w:rPr>
          <w:rFonts w:ascii="Arial" w:eastAsia="MS Mincho" w:hAnsi="Arial" w:cs="Arial"/>
          <w:b/>
          <w:bCs/>
          <w:sz w:val="24"/>
          <w:szCs w:val="24"/>
          <w:lang w:eastAsia="ja-JP"/>
        </w:rPr>
        <w:t xml:space="preserve"> – </w:t>
      </w:r>
      <w:r>
        <w:rPr>
          <w:rFonts w:ascii="Arial" w:eastAsia="MS Mincho" w:hAnsi="Arial" w:cs="Arial"/>
          <w:b/>
          <w:bCs/>
          <w:sz w:val="24"/>
          <w:szCs w:val="24"/>
          <w:lang w:eastAsia="ja-JP"/>
        </w:rPr>
        <w:t>1</w:t>
      </w:r>
      <w:r w:rsidR="001548ED">
        <w:rPr>
          <w:rFonts w:ascii="Arial" w:eastAsia="MS Mincho" w:hAnsi="Arial" w:cs="Arial"/>
          <w:b/>
          <w:bCs/>
          <w:sz w:val="24"/>
          <w:szCs w:val="24"/>
          <w:lang w:eastAsia="ja-JP"/>
        </w:rPr>
        <w:t>1</w:t>
      </w:r>
      <w:r>
        <w:rPr>
          <w:rFonts w:ascii="Arial" w:eastAsia="MS Mincho" w:hAnsi="Arial" w:cs="Arial"/>
          <w:b/>
          <w:bCs/>
          <w:sz w:val="24"/>
          <w:szCs w:val="24"/>
          <w:vertAlign w:val="superscript"/>
          <w:lang w:eastAsia="ja-JP"/>
        </w:rPr>
        <w:t>th</w:t>
      </w:r>
      <w:r w:rsidR="00CD6DA2" w:rsidRPr="00BB14FF">
        <w:rPr>
          <w:rFonts w:ascii="Arial" w:eastAsia="MS Mincho" w:hAnsi="Arial" w:cs="Arial"/>
          <w:b/>
          <w:bCs/>
          <w:sz w:val="24"/>
          <w:szCs w:val="24"/>
          <w:lang w:eastAsia="ja-JP"/>
        </w:rPr>
        <w:t>, 202</w:t>
      </w:r>
      <w:r w:rsidR="00FC0690">
        <w:rPr>
          <w:rFonts w:ascii="Arial" w:eastAsia="MS Mincho" w:hAnsi="Arial" w:cs="Arial"/>
          <w:b/>
          <w:bCs/>
          <w:sz w:val="24"/>
          <w:szCs w:val="24"/>
          <w:lang w:eastAsia="ja-JP"/>
        </w:rPr>
        <w:t>5</w:t>
      </w:r>
    </w:p>
    <w:p w14:paraId="50C05682" w14:textId="77777777" w:rsidR="000812B6" w:rsidRDefault="000812B6" w:rsidP="000812B6">
      <w:pPr>
        <w:spacing w:after="60"/>
        <w:ind w:left="1985" w:hanging="1985"/>
        <w:rPr>
          <w:rFonts w:ascii="Arial" w:hAnsi="Arial" w:cs="Arial"/>
          <w:b/>
        </w:rPr>
      </w:pPr>
    </w:p>
    <w:p w14:paraId="7DC3A425" w14:textId="6985091F"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r>
      <w:r w:rsidR="00185929">
        <w:rPr>
          <w:rFonts w:ascii="Arial" w:hAnsi="Arial" w:cs="Arial"/>
          <w:b/>
          <w:sz w:val="22"/>
          <w:szCs w:val="22"/>
        </w:rPr>
        <w:t>9</w:t>
      </w:r>
      <w:r w:rsidRPr="00992A0C">
        <w:rPr>
          <w:rFonts w:ascii="Arial" w:hAnsi="Arial" w:cs="Arial"/>
          <w:b/>
          <w:sz w:val="22"/>
          <w:szCs w:val="22"/>
        </w:rPr>
        <w:t>.</w:t>
      </w:r>
      <w:r w:rsidR="004C35AB">
        <w:rPr>
          <w:rFonts w:ascii="Arial" w:hAnsi="Arial" w:cs="Arial"/>
          <w:b/>
          <w:sz w:val="22"/>
          <w:szCs w:val="22"/>
        </w:rPr>
        <w:t>9</w:t>
      </w:r>
      <w:r w:rsidR="00EE29A1">
        <w:rPr>
          <w:rFonts w:ascii="Arial" w:hAnsi="Arial" w:cs="Arial"/>
          <w:b/>
          <w:sz w:val="22"/>
          <w:szCs w:val="22"/>
        </w:rPr>
        <w:t>.1</w:t>
      </w:r>
    </w:p>
    <w:p w14:paraId="557D275C" w14:textId="3EE940ED"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r>
      <w:r w:rsidR="00003E8B" w:rsidRPr="00003E8B">
        <w:rPr>
          <w:rFonts w:ascii="Arial" w:hAnsi="Arial" w:cs="Arial"/>
          <w:b/>
          <w:sz w:val="22"/>
          <w:szCs w:val="22"/>
        </w:rPr>
        <w:t>LTM measurements related enhancements</w:t>
      </w:r>
    </w:p>
    <w:p w14:paraId="3D5BE171"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8E490E8" w14:textId="77777777" w:rsidR="000812B6" w:rsidRPr="00992A0C" w:rsidRDefault="000812B6" w:rsidP="000812B6">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17A37873" w14:textId="231A0EE4" w:rsidR="00CE0B65" w:rsidRPr="004B0E05" w:rsidRDefault="00572B09" w:rsidP="004B0E05">
      <w:pPr>
        <w:pStyle w:val="Heading1"/>
        <w:rPr>
          <w:rFonts w:cs="Arial"/>
          <w:lang w:val="en-US"/>
        </w:rPr>
      </w:pPr>
      <w:r w:rsidRPr="001F274F">
        <w:rPr>
          <w:rFonts w:cs="Arial"/>
          <w:lang w:val="en-US" w:eastAsia="zh-TW"/>
        </w:rPr>
        <w:t>Introduction</w:t>
      </w:r>
    </w:p>
    <w:p w14:paraId="6D607162" w14:textId="26349B06" w:rsidR="00ED2679" w:rsidRDefault="0052014D" w:rsidP="00CE0B65">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val="en-US" w:eastAsia="zh-TW"/>
        </w:rPr>
        <w:t xml:space="preserve">In </w:t>
      </w:r>
      <w:r w:rsidR="00F25E46">
        <w:rPr>
          <w:rFonts w:ascii="Times New Roman" w:hAnsi="Times New Roman"/>
          <w:b w:val="0"/>
          <w:bCs/>
          <w:sz w:val="20"/>
          <w:lang w:eastAsia="zh-TW"/>
        </w:rPr>
        <w:t>RAN#10</w:t>
      </w:r>
      <w:r w:rsidR="00A95C3B">
        <w:rPr>
          <w:rFonts w:ascii="Times New Roman" w:hAnsi="Times New Roman"/>
          <w:b w:val="0"/>
          <w:bCs/>
          <w:sz w:val="20"/>
          <w:lang w:eastAsia="zh-TW"/>
        </w:rPr>
        <w:t>7</w:t>
      </w:r>
      <w:r w:rsidR="00F25E46">
        <w:rPr>
          <w:rFonts w:ascii="Times New Roman" w:hAnsi="Times New Roman"/>
          <w:b w:val="0"/>
          <w:bCs/>
          <w:sz w:val="20"/>
          <w:lang w:eastAsia="zh-TW"/>
        </w:rPr>
        <w:t xml:space="preserve">, </w:t>
      </w:r>
      <w:r w:rsidR="00171503">
        <w:rPr>
          <w:rFonts w:ascii="Times New Roman" w:hAnsi="Times New Roman"/>
          <w:b w:val="0"/>
          <w:bCs/>
          <w:sz w:val="20"/>
          <w:lang w:eastAsia="zh-TW"/>
        </w:rPr>
        <w:t xml:space="preserve">the revised </w:t>
      </w:r>
      <w:r w:rsidR="00F25E46">
        <w:rPr>
          <w:rFonts w:ascii="Times New Roman" w:hAnsi="Times New Roman"/>
          <w:b w:val="0"/>
          <w:bCs/>
          <w:sz w:val="20"/>
          <w:lang w:eastAsia="zh-TW"/>
        </w:rPr>
        <w:t xml:space="preserve">WID for Rel-19 </w:t>
      </w:r>
      <w:r>
        <w:rPr>
          <w:rFonts w:ascii="Times New Roman" w:hAnsi="Times New Roman"/>
          <w:b w:val="0"/>
          <w:bCs/>
          <w:sz w:val="20"/>
          <w:lang w:eastAsia="zh-TW"/>
        </w:rPr>
        <w:t xml:space="preserve">Mobility Enhancements was </w:t>
      </w:r>
      <w:r w:rsidR="00171503">
        <w:rPr>
          <w:rFonts w:ascii="Times New Roman" w:hAnsi="Times New Roman"/>
          <w:b w:val="0"/>
          <w:bCs/>
          <w:sz w:val="20"/>
          <w:lang w:eastAsia="zh-TW"/>
        </w:rPr>
        <w:t>endorsed and t</w:t>
      </w:r>
      <w:r w:rsidR="00CF1EC5">
        <w:rPr>
          <w:rFonts w:ascii="Times New Roman" w:hAnsi="Times New Roman"/>
          <w:b w:val="0"/>
          <w:bCs/>
          <w:sz w:val="20"/>
          <w:lang w:eastAsia="zh-TW"/>
        </w:rPr>
        <w:t>he following objective</w:t>
      </w:r>
      <w:r>
        <w:rPr>
          <w:rFonts w:ascii="Times New Roman" w:hAnsi="Times New Roman"/>
          <w:b w:val="0"/>
          <w:bCs/>
          <w:sz w:val="20"/>
          <w:lang w:eastAsia="zh-TW"/>
        </w:rPr>
        <w:t>s</w:t>
      </w:r>
      <w:r w:rsidR="00CF1EC5">
        <w:rPr>
          <w:rFonts w:ascii="Times New Roman" w:hAnsi="Times New Roman"/>
          <w:b w:val="0"/>
          <w:bCs/>
          <w:sz w:val="20"/>
          <w:lang w:eastAsia="zh-TW"/>
        </w:rPr>
        <w:t xml:space="preserve"> </w:t>
      </w:r>
      <w:r w:rsidR="00171503">
        <w:rPr>
          <w:rFonts w:ascii="Times New Roman" w:hAnsi="Times New Roman"/>
          <w:b w:val="0"/>
          <w:bCs/>
          <w:sz w:val="20"/>
          <w:lang w:eastAsia="zh-TW"/>
        </w:rPr>
        <w:t>are included</w:t>
      </w:r>
      <w:r w:rsidR="009E7D72">
        <w:rPr>
          <w:rFonts w:ascii="Times New Roman" w:hAnsi="Times New Roman"/>
          <w:b w:val="0"/>
          <w:bCs/>
          <w:sz w:val="20"/>
          <w:lang w:eastAsia="zh-TW"/>
        </w:rPr>
        <w:t xml:space="preserve"> involving RAN1 work </w:t>
      </w:r>
      <w:r w:rsidR="00F25E46">
        <w:rPr>
          <w:rFonts w:ascii="Times New Roman" w:hAnsi="Times New Roman"/>
          <w:b w:val="0"/>
          <w:bCs/>
          <w:sz w:val="20"/>
          <w:lang w:eastAsia="zh-TW"/>
        </w:rPr>
        <w:t>[1]:</w:t>
      </w:r>
    </w:p>
    <w:tbl>
      <w:tblPr>
        <w:tblStyle w:val="TableGrid"/>
        <w:tblW w:w="0" w:type="auto"/>
        <w:tblLook w:val="04A0" w:firstRow="1" w:lastRow="0" w:firstColumn="1" w:lastColumn="0" w:noHBand="0" w:noVBand="1"/>
      </w:tblPr>
      <w:tblGrid>
        <w:gridCol w:w="9631"/>
      </w:tblGrid>
      <w:tr w:rsidR="00F25E46" w14:paraId="14DC2C1A" w14:textId="77777777" w:rsidTr="00F25E46">
        <w:tc>
          <w:tcPr>
            <w:tcW w:w="9631" w:type="dxa"/>
          </w:tcPr>
          <w:p w14:paraId="6CC2232C" w14:textId="77777777" w:rsidR="00BD6607" w:rsidRPr="00BD6607" w:rsidRDefault="00BD6607" w:rsidP="00BD6607">
            <w:pPr>
              <w:numPr>
                <w:ilvl w:val="0"/>
                <w:numId w:val="46"/>
              </w:numPr>
              <w:spacing w:after="0" w:line="276" w:lineRule="auto"/>
              <w:ind w:left="360"/>
              <w:rPr>
                <w:rFonts w:eastAsia="DengXian"/>
                <w:bCs/>
                <w:kern w:val="2"/>
                <w:lang w:eastAsia="zh-CN"/>
                <w14:ligatures w14:val="standardContextual"/>
              </w:rPr>
            </w:pPr>
            <w:r w:rsidRPr="00BD6607">
              <w:rPr>
                <w:rFonts w:eastAsia="DengXian"/>
                <w:bCs/>
                <w:kern w:val="2"/>
                <w:lang w:eastAsia="zh-CN"/>
                <w14:ligatures w14:val="standardContextual"/>
              </w:rPr>
              <w:t>Measurements related enhancements for purpose of supporting LTM: [RAN2, RAN1]</w:t>
            </w:r>
          </w:p>
          <w:p w14:paraId="6ECC3482" w14:textId="77777777" w:rsidR="00BD6607" w:rsidRP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Measurement related enhancements are applicable to Intra-CU MCG/SCG LTM and Inter-CU MCG/SCG LTM</w:t>
            </w:r>
          </w:p>
          <w:p w14:paraId="791B6BF5"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necessary components to support event triggered L1 measurement reporting [RAN2, RAN1</w:t>
            </w:r>
            <w:r>
              <w:rPr>
                <w:rFonts w:eastAsia="DengXian"/>
                <w:bCs/>
                <w:kern w:val="2"/>
                <w:lang w:eastAsia="zh-CN"/>
                <w14:ligatures w14:val="standardContextual"/>
              </w:rPr>
              <w:t>]</w:t>
            </w:r>
          </w:p>
          <w:p w14:paraId="31F969D3" w14:textId="77777777"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support for CSI-RS measurements for LTM procedures and enable CSI-RS based beam management [RAN1]</w:t>
            </w:r>
          </w:p>
          <w:p w14:paraId="4D581BB2" w14:textId="4D8FC29B" w:rsidR="00BD6607" w:rsidRDefault="00BD6607" w:rsidP="00BD6607">
            <w:pPr>
              <w:numPr>
                <w:ilvl w:val="1"/>
                <w:numId w:val="46"/>
              </w:numPr>
              <w:spacing w:after="0" w:line="276" w:lineRule="auto"/>
              <w:ind w:left="1080"/>
              <w:rPr>
                <w:rFonts w:eastAsia="DengXian"/>
                <w:bCs/>
                <w:kern w:val="2"/>
                <w:lang w:eastAsia="zh-CN"/>
                <w14:ligatures w14:val="standardContextual"/>
              </w:rPr>
            </w:pPr>
            <w:r w:rsidRPr="00BD6607">
              <w:rPr>
                <w:rFonts w:eastAsia="DengXian"/>
                <w:bCs/>
                <w:kern w:val="2"/>
                <w:lang w:eastAsia="zh-CN"/>
                <w14:ligatures w14:val="standardContextual"/>
              </w:rPr>
              <w:t>Specify CSI acquisition on candidate cell(s) based on CSI-RS before or during LTM cell switch [RAN1]</w:t>
            </w:r>
          </w:p>
          <w:p w14:paraId="083C8719" w14:textId="1713EE1D" w:rsidR="00BD6607" w:rsidRPr="00BD6607" w:rsidRDefault="00BD6607" w:rsidP="00BD6607">
            <w:pPr>
              <w:keepLines/>
              <w:spacing w:after="160" w:line="276" w:lineRule="auto"/>
              <w:ind w:left="720"/>
              <w:rPr>
                <w:rFonts w:eastAsia="DengXian"/>
                <w:kern w:val="2"/>
                <w:lang w:eastAsia="zh-CN"/>
                <w14:ligatures w14:val="standardContextual"/>
              </w:rPr>
            </w:pPr>
            <w:r w:rsidRPr="00BD6607">
              <w:rPr>
                <w:rFonts w:eastAsia="DengXian"/>
                <w:kern w:val="2"/>
                <w:lang w:eastAsia="zh-CN"/>
                <w14:ligatures w14:val="standardContextual"/>
              </w:rPr>
              <w:t xml:space="preserve">NOTE: </w:t>
            </w:r>
            <w:r w:rsidRPr="00BD6607">
              <w:rPr>
                <w:rFonts w:eastAsia="DengXian"/>
                <w:kern w:val="2"/>
                <w:lang w:eastAsia="zh-CN"/>
                <w14:ligatures w14:val="standardContextual"/>
              </w:rPr>
              <w:tab/>
              <w:t>RAN1 WG to decide on whether to support CSI report before or during the LTM cell switch, as part of the CSI acquisition procedure.</w:t>
            </w:r>
          </w:p>
          <w:p w14:paraId="21C10B82" w14:textId="72E5AF8E" w:rsidR="00BD6607" w:rsidRPr="00BD6607" w:rsidRDefault="00BD6607" w:rsidP="00BD6607">
            <w:pPr>
              <w:numPr>
                <w:ilvl w:val="0"/>
                <w:numId w:val="46"/>
              </w:numPr>
              <w:spacing w:after="0" w:line="276" w:lineRule="auto"/>
              <w:ind w:left="360"/>
              <w:rPr>
                <w:bCs/>
              </w:rPr>
            </w:pPr>
            <w:r w:rsidRPr="00BD6607">
              <w:rPr>
                <w:bCs/>
              </w:rPr>
              <w:t>Specify support of conditional</w:t>
            </w:r>
            <w:r>
              <w:rPr>
                <w:bCs/>
              </w:rPr>
              <w:t xml:space="preserve"> Intra-CU</w:t>
            </w:r>
            <w:r w:rsidRPr="00BD6607">
              <w:rPr>
                <w:bCs/>
              </w:rPr>
              <w:t xml:space="preserve"> LTM [RAN2, RAN3, RAN1]</w:t>
            </w:r>
          </w:p>
          <w:p w14:paraId="6561B84A" w14:textId="77777777" w:rsidR="000472A2" w:rsidRDefault="00BD6607" w:rsidP="000472A2">
            <w:pPr>
              <w:numPr>
                <w:ilvl w:val="1"/>
                <w:numId w:val="46"/>
              </w:numPr>
              <w:spacing w:after="0" w:line="276" w:lineRule="auto"/>
              <w:ind w:left="1080"/>
              <w:rPr>
                <w:bCs/>
              </w:rPr>
            </w:pPr>
            <w:r w:rsidRPr="00BD6607">
              <w:rPr>
                <w:bCs/>
              </w:rPr>
              <w:t>Specify UE evaluated conditions for triggering LT</w:t>
            </w:r>
            <w:r w:rsidR="000472A2">
              <w:rPr>
                <w:bCs/>
              </w:rPr>
              <w:t>M</w:t>
            </w:r>
          </w:p>
          <w:p w14:paraId="0B7E7FAB" w14:textId="77777777" w:rsidR="000472A2" w:rsidRPr="000472A2" w:rsidRDefault="000472A2" w:rsidP="000472A2">
            <w:pPr>
              <w:numPr>
                <w:ilvl w:val="1"/>
                <w:numId w:val="46"/>
              </w:numPr>
              <w:spacing w:after="0" w:line="276" w:lineRule="auto"/>
              <w:ind w:left="1080"/>
              <w:rPr>
                <w:bCs/>
              </w:rPr>
            </w:pPr>
            <w:r w:rsidRPr="000472A2">
              <w:rPr>
                <w:bCs/>
              </w:rPr>
              <w:t>Aim to support conditional LTM including subsequent LTM</w:t>
            </w:r>
            <w:r>
              <w:t xml:space="preserve"> </w:t>
            </w:r>
          </w:p>
          <w:p w14:paraId="0DE492B0" w14:textId="4DEEA6CA" w:rsidR="000472A2" w:rsidRPr="00D40467" w:rsidRDefault="000472A2" w:rsidP="00D40467">
            <w:pPr>
              <w:numPr>
                <w:ilvl w:val="1"/>
                <w:numId w:val="46"/>
              </w:numPr>
              <w:spacing w:after="0" w:line="276" w:lineRule="auto"/>
              <w:ind w:left="1080"/>
              <w:rPr>
                <w:bCs/>
              </w:rPr>
            </w:pPr>
            <w:r w:rsidRPr="000472A2">
              <w:rPr>
                <w:bCs/>
              </w:rPr>
              <w:t>Limit specifying the conditional LTM to the scenario where the UE is in non-DC</w:t>
            </w:r>
          </w:p>
        </w:tc>
      </w:tr>
    </w:tbl>
    <w:p w14:paraId="4C7B1BF2" w14:textId="77777777" w:rsidR="00BF1983" w:rsidRDefault="00BF1983"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p>
    <w:p w14:paraId="34111C43" w14:textId="505802FD" w:rsidR="00A27C99" w:rsidRDefault="00A27C99"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sidRPr="00A27C99">
        <w:rPr>
          <w:rFonts w:ascii="Times New Roman" w:hAnsi="Times New Roman"/>
          <w:b w:val="0"/>
          <w:bCs/>
          <w:sz w:val="20"/>
          <w:lang w:eastAsia="zh-TW"/>
        </w:rPr>
        <w:t>In RAN1-1</w:t>
      </w:r>
      <w:r w:rsidR="00992FEB">
        <w:rPr>
          <w:rFonts w:ascii="Times New Roman" w:hAnsi="Times New Roman"/>
          <w:b w:val="0"/>
          <w:bCs/>
          <w:sz w:val="20"/>
          <w:lang w:eastAsia="zh-TW"/>
        </w:rPr>
        <w:t>20</w:t>
      </w:r>
      <w:r w:rsidRPr="00A27C99">
        <w:rPr>
          <w:rFonts w:ascii="Times New Roman" w:hAnsi="Times New Roman"/>
          <w:b w:val="0"/>
          <w:bCs/>
          <w:sz w:val="20"/>
          <w:lang w:eastAsia="zh-TW"/>
        </w:rPr>
        <w:t>, the following agreements were made on LTM measurements [</w:t>
      </w:r>
      <w:r w:rsidR="005873A5">
        <w:rPr>
          <w:rFonts w:ascii="Times New Roman" w:hAnsi="Times New Roman"/>
          <w:b w:val="0"/>
          <w:bCs/>
          <w:sz w:val="20"/>
          <w:lang w:eastAsia="zh-TW"/>
        </w:rPr>
        <w:t>2</w:t>
      </w:r>
      <w:r w:rsidRPr="00A27C99">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F51353" w14:paraId="6E30D997" w14:textId="77777777" w:rsidTr="00F51353">
        <w:tc>
          <w:tcPr>
            <w:tcW w:w="9631" w:type="dxa"/>
          </w:tcPr>
          <w:p w14:paraId="00D1FF4A" w14:textId="77777777" w:rsidR="002B755A" w:rsidRPr="002B755A" w:rsidRDefault="002B755A" w:rsidP="002B755A">
            <w:pPr>
              <w:spacing w:after="0"/>
              <w:rPr>
                <w:rFonts w:eastAsia="Batang"/>
                <w:lang w:val="en-GB" w:eastAsia="x-none"/>
              </w:rPr>
            </w:pPr>
            <w:r w:rsidRPr="002B755A">
              <w:rPr>
                <w:rFonts w:eastAsia="Batang"/>
                <w:highlight w:val="green"/>
                <w:lang w:val="en-GB" w:eastAsia="x-none"/>
              </w:rPr>
              <w:t>Agreement</w:t>
            </w:r>
          </w:p>
          <w:p w14:paraId="133B783A" w14:textId="77777777" w:rsidR="002B755A" w:rsidRPr="002B755A" w:rsidRDefault="002B755A" w:rsidP="002B755A">
            <w:pPr>
              <w:numPr>
                <w:ilvl w:val="0"/>
                <w:numId w:val="71"/>
              </w:numPr>
              <w:snapToGrid w:val="0"/>
              <w:spacing w:after="0"/>
              <w:jc w:val="both"/>
              <w:rPr>
                <w:rFonts w:eastAsia="Batang"/>
                <w:lang w:val="en-GB" w:eastAsia="x-none"/>
              </w:rPr>
            </w:pPr>
            <w:r w:rsidRPr="002B755A">
              <w:rPr>
                <w:rFonts w:eastAsia="Batang"/>
                <w:lang w:val="en-GB" w:eastAsia="x-none"/>
              </w:rPr>
              <w:t>Confirm the following working assumption made in RAN1#118bis</w:t>
            </w:r>
          </w:p>
          <w:p w14:paraId="6B800157" w14:textId="77777777" w:rsidR="002B755A" w:rsidRPr="002B755A" w:rsidRDefault="002B755A" w:rsidP="002B755A">
            <w:pPr>
              <w:overflowPunct w:val="0"/>
              <w:autoSpaceDE w:val="0"/>
              <w:autoSpaceDN w:val="0"/>
              <w:adjustRightInd w:val="0"/>
              <w:ind w:left="1440"/>
              <w:contextualSpacing/>
              <w:rPr>
                <w:rFonts w:eastAsia="SimSun"/>
                <w:i/>
                <w:iCs/>
                <w:lang w:eastAsia="ja-JP"/>
              </w:rPr>
            </w:pPr>
            <w:r w:rsidRPr="002B755A">
              <w:rPr>
                <w:rFonts w:eastAsia="SimSun"/>
                <w:i/>
                <w:iCs/>
                <w:highlight w:val="darkYellow"/>
                <w:lang w:eastAsia="ja-JP"/>
              </w:rPr>
              <w:t xml:space="preserve">Working </w:t>
            </w:r>
            <w:proofErr w:type="gramStart"/>
            <w:r w:rsidRPr="002B755A">
              <w:rPr>
                <w:rFonts w:eastAsia="SimSun"/>
                <w:i/>
                <w:iCs/>
                <w:highlight w:val="darkYellow"/>
                <w:lang w:eastAsia="ja-JP"/>
              </w:rPr>
              <w:t>Assumption(</w:t>
            </w:r>
            <w:proofErr w:type="gramEnd"/>
            <w:r w:rsidRPr="002B755A">
              <w:rPr>
                <w:rFonts w:eastAsia="SimSun"/>
                <w:i/>
                <w:iCs/>
                <w:highlight w:val="darkYellow"/>
                <w:lang w:eastAsia="ja-JP"/>
              </w:rPr>
              <w:t>RAN1#118bis)</w:t>
            </w:r>
          </w:p>
          <w:p w14:paraId="28C05BC2" w14:textId="77777777" w:rsidR="002B755A" w:rsidRPr="002B755A" w:rsidRDefault="002B755A" w:rsidP="002B755A">
            <w:pPr>
              <w:overflowPunct w:val="0"/>
              <w:autoSpaceDE w:val="0"/>
              <w:autoSpaceDN w:val="0"/>
              <w:adjustRightInd w:val="0"/>
              <w:ind w:left="1440"/>
              <w:contextualSpacing/>
              <w:rPr>
                <w:rFonts w:eastAsia="SimSun"/>
                <w:i/>
                <w:iCs/>
                <w:lang w:eastAsia="ja-JP"/>
              </w:rPr>
            </w:pPr>
            <w:r w:rsidRPr="002B755A">
              <w:rPr>
                <w:rFonts w:eastAsia="SimSun"/>
                <w:i/>
                <w:iCs/>
                <w:lang w:eastAsia="ja-JP"/>
              </w:rPr>
              <w:t>In addition to periodic CSI-RS, semi-persistent CSI-RS is supported for candidate cell L1-RSRP measurement for gNB scheduled reporting from RAN1 perspective</w:t>
            </w:r>
          </w:p>
          <w:p w14:paraId="768CE7FB" w14:textId="77777777" w:rsidR="002B755A" w:rsidRPr="002B755A" w:rsidRDefault="002B755A" w:rsidP="002B755A">
            <w:pPr>
              <w:overflowPunct w:val="0"/>
              <w:autoSpaceDE w:val="0"/>
              <w:autoSpaceDN w:val="0"/>
              <w:adjustRightInd w:val="0"/>
              <w:snapToGrid w:val="0"/>
              <w:ind w:left="1440"/>
              <w:contextualSpacing/>
              <w:jc w:val="both"/>
              <w:rPr>
                <w:rFonts w:eastAsia="SimSun"/>
                <w:i/>
                <w:iCs/>
                <w:lang w:val="en-GB" w:eastAsia="x-none"/>
              </w:rPr>
            </w:pPr>
            <w:r w:rsidRPr="002B755A">
              <w:rPr>
                <w:rFonts w:eastAsia="SimSun"/>
                <w:i/>
                <w:iCs/>
                <w:lang w:eastAsia="x-none"/>
              </w:rPr>
              <w:t xml:space="preserve">Send an LS to RAN3 (CC RAN2) to ask for the feasibility of specifying the </w:t>
            </w:r>
            <w:proofErr w:type="spellStart"/>
            <w:r w:rsidRPr="002B755A">
              <w:rPr>
                <w:rFonts w:eastAsia="SimSun"/>
                <w:i/>
                <w:iCs/>
                <w:lang w:eastAsia="x-none"/>
              </w:rPr>
              <w:t>signalling</w:t>
            </w:r>
            <w:proofErr w:type="spellEnd"/>
            <w:r w:rsidRPr="002B755A">
              <w:rPr>
                <w:rFonts w:eastAsia="SimSun"/>
                <w:i/>
                <w:iCs/>
                <w:lang w:eastAsia="x-none"/>
              </w:rPr>
              <w:t xml:space="preserve"> for coordination between serving cell and candidate cell(s) on the transmission of semi-persistent CSI-RS(s) and any other potential issues (e.g. RAN3 workload).</w:t>
            </w:r>
          </w:p>
          <w:p w14:paraId="16AC8577" w14:textId="77777777" w:rsidR="002B755A" w:rsidRPr="002B755A" w:rsidRDefault="002B755A" w:rsidP="002B755A">
            <w:pPr>
              <w:overflowPunct w:val="0"/>
              <w:autoSpaceDE w:val="0"/>
              <w:autoSpaceDN w:val="0"/>
              <w:adjustRightInd w:val="0"/>
              <w:spacing w:after="0"/>
              <w:ind w:left="1440"/>
              <w:contextualSpacing/>
              <w:rPr>
                <w:rFonts w:eastAsia="SimSun"/>
                <w:i/>
                <w:iCs/>
                <w:lang w:eastAsia="ja-JP"/>
              </w:rPr>
            </w:pPr>
            <w:r w:rsidRPr="002B755A">
              <w:rPr>
                <w:rFonts w:eastAsia="SimSun"/>
                <w:i/>
                <w:iCs/>
                <w:lang w:eastAsia="ja-JP"/>
              </w:rPr>
              <w:t>Support of semi-persistent CSI-RS is subject to UE capability.</w:t>
            </w:r>
          </w:p>
          <w:p w14:paraId="7388F4AD" w14:textId="77777777" w:rsidR="002B755A" w:rsidRPr="002B755A" w:rsidRDefault="002B755A" w:rsidP="002B755A">
            <w:pPr>
              <w:numPr>
                <w:ilvl w:val="0"/>
                <w:numId w:val="71"/>
              </w:numPr>
              <w:snapToGrid w:val="0"/>
              <w:spacing w:after="0"/>
              <w:jc w:val="both"/>
              <w:rPr>
                <w:rFonts w:eastAsia="Batang"/>
                <w:lang w:val="en-GB" w:eastAsia="x-none"/>
              </w:rPr>
            </w:pPr>
            <w:r w:rsidRPr="002B755A">
              <w:rPr>
                <w:rFonts w:eastAsia="Batang"/>
                <w:lang w:val="en-GB" w:eastAsia="x-none"/>
              </w:rPr>
              <w:t>MAC CE is used to activate/deactivate the semi-persistent CSI-RS resource similarly to the legacy mechanism for a serving cell which will be specified in RAN2</w:t>
            </w:r>
          </w:p>
          <w:p w14:paraId="681F97DE" w14:textId="77777777" w:rsidR="002B755A" w:rsidRPr="002B755A" w:rsidRDefault="002B755A" w:rsidP="002B755A">
            <w:pPr>
              <w:snapToGrid w:val="0"/>
              <w:spacing w:after="0"/>
              <w:ind w:left="360" w:hanging="360"/>
              <w:jc w:val="both"/>
              <w:rPr>
                <w:rFonts w:eastAsia="Batang"/>
                <w:lang w:val="en-GB" w:eastAsia="x-none"/>
              </w:rPr>
            </w:pPr>
            <w:r w:rsidRPr="002B755A">
              <w:rPr>
                <w:rFonts w:eastAsia="Batang"/>
                <w:lang w:val="en-GB" w:eastAsia="x-none"/>
              </w:rPr>
              <w:t>Send an LS to RAN2 to inform about this agreement.</w:t>
            </w:r>
          </w:p>
          <w:p w14:paraId="3417C0CB" w14:textId="77777777" w:rsidR="00F51353" w:rsidRDefault="00F51353" w:rsidP="002B755A">
            <w:pPr>
              <w:overflowPunct w:val="0"/>
              <w:autoSpaceDE w:val="0"/>
              <w:autoSpaceDN w:val="0"/>
              <w:adjustRightInd w:val="0"/>
              <w:spacing w:after="0"/>
              <w:contextualSpacing/>
              <w:rPr>
                <w:rFonts w:ascii="Times" w:eastAsia="Batang" w:hAnsi="Times"/>
                <w:szCs w:val="24"/>
                <w:lang w:val="en-GB"/>
              </w:rPr>
            </w:pPr>
          </w:p>
          <w:p w14:paraId="30AE023E" w14:textId="77777777" w:rsidR="002B755A" w:rsidRPr="002B755A" w:rsidRDefault="002B755A" w:rsidP="002B755A">
            <w:pPr>
              <w:spacing w:after="0"/>
              <w:rPr>
                <w:rFonts w:eastAsia="Batang"/>
                <w:b/>
                <w:bCs/>
                <w:szCs w:val="24"/>
                <w:lang w:val="en-GB" w:eastAsia="x-none"/>
              </w:rPr>
            </w:pPr>
            <w:r w:rsidRPr="002B755A">
              <w:rPr>
                <w:rFonts w:eastAsia="Batang"/>
                <w:b/>
                <w:bCs/>
                <w:szCs w:val="24"/>
                <w:lang w:val="en-GB" w:eastAsia="x-none"/>
              </w:rPr>
              <w:t>Conclusion</w:t>
            </w:r>
          </w:p>
          <w:p w14:paraId="1E98CF01" w14:textId="77777777" w:rsidR="002B755A" w:rsidRPr="002B755A" w:rsidRDefault="002B755A" w:rsidP="002B755A">
            <w:pPr>
              <w:spacing w:after="0"/>
              <w:rPr>
                <w:rFonts w:eastAsia="Batang"/>
                <w:szCs w:val="24"/>
                <w:lang w:val="en-GB"/>
              </w:rPr>
            </w:pPr>
            <w:r w:rsidRPr="002B755A">
              <w:rPr>
                <w:rFonts w:eastAsia="Batang"/>
                <w:szCs w:val="24"/>
                <w:lang w:val="en-GB"/>
              </w:rPr>
              <w:t>There is no RAN1 consensus to support SP CSI-RS for event triggered reporting.</w:t>
            </w:r>
          </w:p>
          <w:p w14:paraId="674A21F7" w14:textId="77777777" w:rsidR="002B755A" w:rsidRPr="002B755A" w:rsidRDefault="002B755A" w:rsidP="002B755A">
            <w:pPr>
              <w:spacing w:after="0"/>
              <w:rPr>
                <w:rFonts w:eastAsia="Batang"/>
                <w:szCs w:val="24"/>
                <w:lang w:val="en-GB"/>
              </w:rPr>
            </w:pPr>
          </w:p>
          <w:p w14:paraId="2206014F" w14:textId="77777777" w:rsidR="002B755A" w:rsidRPr="002B755A" w:rsidRDefault="002B755A" w:rsidP="002B755A">
            <w:pPr>
              <w:spacing w:after="0"/>
              <w:rPr>
                <w:rFonts w:eastAsia="Batang"/>
                <w:b/>
                <w:bCs/>
                <w:szCs w:val="24"/>
                <w:lang w:val="en-GB" w:eastAsia="x-none"/>
              </w:rPr>
            </w:pPr>
            <w:r w:rsidRPr="002B755A">
              <w:rPr>
                <w:rFonts w:eastAsia="Batang"/>
                <w:b/>
                <w:bCs/>
                <w:szCs w:val="24"/>
                <w:lang w:val="en-GB" w:eastAsia="x-none"/>
              </w:rPr>
              <w:t>Conclusion</w:t>
            </w:r>
          </w:p>
          <w:p w14:paraId="5B6D01D9" w14:textId="77777777" w:rsidR="002B755A" w:rsidRPr="002B755A" w:rsidRDefault="002B755A" w:rsidP="002B755A">
            <w:pPr>
              <w:spacing w:after="0"/>
              <w:rPr>
                <w:rFonts w:eastAsia="Batang"/>
                <w:szCs w:val="24"/>
                <w:lang w:val="en-GB"/>
              </w:rPr>
            </w:pPr>
            <w:r w:rsidRPr="002B755A">
              <w:rPr>
                <w:rFonts w:eastAsia="Batang"/>
                <w:szCs w:val="24"/>
                <w:lang w:val="en-GB"/>
              </w:rPr>
              <w:t xml:space="preserve">There is no consensus on the support of aperiodic CSI-RS resource for </w:t>
            </w:r>
            <w:proofErr w:type="spellStart"/>
            <w:r w:rsidRPr="002B755A">
              <w:rPr>
                <w:rFonts w:eastAsia="Batang"/>
                <w:szCs w:val="24"/>
                <w:lang w:val="en-GB"/>
              </w:rPr>
              <w:t>gNB</w:t>
            </w:r>
            <w:proofErr w:type="spellEnd"/>
            <w:r w:rsidRPr="002B755A">
              <w:rPr>
                <w:rFonts w:eastAsia="Batang"/>
                <w:szCs w:val="24"/>
                <w:lang w:val="en-GB"/>
              </w:rPr>
              <w:t xml:space="preserve"> scheduled reporting or event triggered reporting.</w:t>
            </w:r>
          </w:p>
          <w:p w14:paraId="7FECCCFA" w14:textId="77777777" w:rsidR="002B755A" w:rsidRPr="002B755A" w:rsidRDefault="002B755A" w:rsidP="002B755A">
            <w:pPr>
              <w:spacing w:after="0"/>
              <w:rPr>
                <w:rFonts w:eastAsia="Batang"/>
                <w:szCs w:val="24"/>
                <w:lang w:val="en-GB" w:eastAsia="x-none"/>
              </w:rPr>
            </w:pPr>
          </w:p>
          <w:p w14:paraId="3A808948" w14:textId="77777777" w:rsidR="002B755A" w:rsidRPr="002B755A" w:rsidRDefault="002B755A" w:rsidP="002B755A">
            <w:pPr>
              <w:spacing w:after="0"/>
              <w:rPr>
                <w:rFonts w:eastAsia="Batang"/>
                <w:lang w:val="en-GB" w:eastAsia="x-none"/>
              </w:rPr>
            </w:pPr>
            <w:r w:rsidRPr="002B755A">
              <w:rPr>
                <w:rFonts w:eastAsia="Batang"/>
                <w:highlight w:val="green"/>
                <w:lang w:val="en-GB" w:eastAsia="x-none"/>
              </w:rPr>
              <w:t>Agreement</w:t>
            </w:r>
          </w:p>
          <w:p w14:paraId="701F6FBC" w14:textId="77777777" w:rsidR="002B755A" w:rsidRPr="002B755A" w:rsidRDefault="002B755A" w:rsidP="002B755A">
            <w:pPr>
              <w:snapToGrid w:val="0"/>
              <w:spacing w:after="0"/>
              <w:ind w:left="360" w:hanging="360"/>
              <w:jc w:val="both"/>
              <w:rPr>
                <w:rFonts w:eastAsia="Batang"/>
                <w:szCs w:val="24"/>
                <w:lang w:val="en-GB" w:eastAsia="x-none"/>
              </w:rPr>
            </w:pPr>
            <w:r w:rsidRPr="002B755A">
              <w:rPr>
                <w:rFonts w:eastAsia="Batang"/>
                <w:szCs w:val="24"/>
                <w:lang w:val="en-GB" w:eastAsia="x-none"/>
              </w:rPr>
              <w:t xml:space="preserve">The parameters defined in legacy </w:t>
            </w:r>
            <w:r w:rsidRPr="002B755A">
              <w:rPr>
                <w:rFonts w:eastAsia="Batang"/>
                <w:i/>
                <w:iCs/>
                <w:szCs w:val="24"/>
                <w:lang w:val="en-GB" w:eastAsia="x-none"/>
              </w:rPr>
              <w:t>NZP-CSI-RS-resource</w:t>
            </w:r>
            <w:r w:rsidRPr="002B755A">
              <w:rPr>
                <w:rFonts w:eastAsia="Batang"/>
                <w:szCs w:val="24"/>
                <w:lang w:val="en-GB" w:eastAsia="x-none"/>
              </w:rPr>
              <w:t xml:space="preserve"> can be different for CSI-RS resources associated with the resource set.</w:t>
            </w:r>
          </w:p>
          <w:p w14:paraId="010E84AC" w14:textId="77777777" w:rsidR="002B755A" w:rsidRPr="002B755A" w:rsidRDefault="002B755A" w:rsidP="002B755A">
            <w:pPr>
              <w:snapToGrid w:val="0"/>
              <w:spacing w:after="0"/>
              <w:ind w:left="360" w:hanging="360"/>
              <w:jc w:val="both"/>
              <w:rPr>
                <w:rFonts w:eastAsia="Batang"/>
                <w:szCs w:val="24"/>
                <w:lang w:val="en-GB" w:eastAsia="x-none"/>
              </w:rPr>
            </w:pPr>
          </w:p>
          <w:p w14:paraId="25047A40" w14:textId="77777777" w:rsidR="002B755A" w:rsidRPr="002B755A" w:rsidRDefault="002B755A" w:rsidP="002B755A">
            <w:pPr>
              <w:spacing w:after="0"/>
              <w:rPr>
                <w:rFonts w:eastAsia="Batang"/>
                <w:lang w:val="en-GB" w:eastAsia="x-none"/>
              </w:rPr>
            </w:pPr>
            <w:r w:rsidRPr="002B755A">
              <w:rPr>
                <w:rFonts w:eastAsia="Batang"/>
                <w:highlight w:val="green"/>
                <w:lang w:val="en-GB" w:eastAsia="x-none"/>
              </w:rPr>
              <w:t>Agreement</w:t>
            </w:r>
          </w:p>
          <w:p w14:paraId="37D2B2D5" w14:textId="77777777" w:rsidR="002B755A" w:rsidRPr="002B755A" w:rsidRDefault="002B755A" w:rsidP="002B755A">
            <w:pPr>
              <w:snapToGrid w:val="0"/>
              <w:spacing w:after="0"/>
              <w:ind w:left="360" w:hanging="360"/>
              <w:jc w:val="both"/>
              <w:rPr>
                <w:rFonts w:eastAsia="Batang"/>
                <w:szCs w:val="24"/>
                <w:lang w:val="en-GB" w:eastAsia="x-none"/>
              </w:rPr>
            </w:pPr>
            <w:r w:rsidRPr="002B755A">
              <w:rPr>
                <w:rFonts w:eastAsia="Batang"/>
                <w:szCs w:val="24"/>
                <w:lang w:val="en-GB" w:eastAsia="x-none"/>
              </w:rPr>
              <w:t xml:space="preserve">An LTM report configuration for L1-RSRP is associated with a single resource </w:t>
            </w:r>
            <w:r w:rsidRPr="002B755A">
              <w:rPr>
                <w:rFonts w:eastAsia="Malgun Gothic"/>
                <w:szCs w:val="24"/>
                <w:lang w:val="en-GB" w:eastAsia="ko-KR"/>
              </w:rPr>
              <w:t>config</w:t>
            </w:r>
            <w:r w:rsidRPr="002B755A">
              <w:rPr>
                <w:rFonts w:eastAsia="Batang"/>
                <w:szCs w:val="24"/>
                <w:lang w:val="en-GB" w:eastAsia="x-none"/>
              </w:rPr>
              <w:t xml:space="preserve"> that includes</w:t>
            </w:r>
            <w:r w:rsidRPr="002B755A">
              <w:rPr>
                <w:rFonts w:eastAsia="Malgun Gothic"/>
                <w:szCs w:val="24"/>
                <w:lang w:val="en-GB" w:eastAsia="ko-KR"/>
              </w:rPr>
              <w:t>:</w:t>
            </w:r>
          </w:p>
          <w:p w14:paraId="29236298" w14:textId="77777777" w:rsidR="002B755A" w:rsidRPr="002B755A" w:rsidRDefault="002B755A" w:rsidP="002B755A">
            <w:pPr>
              <w:numPr>
                <w:ilvl w:val="0"/>
                <w:numId w:val="72"/>
              </w:numPr>
              <w:snapToGrid w:val="0"/>
              <w:spacing w:after="0"/>
              <w:jc w:val="both"/>
              <w:rPr>
                <w:rFonts w:eastAsia="Batang"/>
                <w:szCs w:val="24"/>
                <w:lang w:val="en-GB" w:eastAsia="x-none"/>
              </w:rPr>
            </w:pPr>
            <w:proofErr w:type="spellStart"/>
            <w:r w:rsidRPr="002B755A">
              <w:rPr>
                <w:rFonts w:eastAsia="Malgun Gothic"/>
                <w:szCs w:val="24"/>
                <w:lang w:val="en-GB" w:eastAsia="ko-KR"/>
              </w:rPr>
              <w:t>Alt.A</w:t>
            </w:r>
            <w:proofErr w:type="spellEnd"/>
            <w:r w:rsidRPr="002B755A">
              <w:rPr>
                <w:rFonts w:eastAsia="Malgun Gothic"/>
                <w:szCs w:val="24"/>
                <w:lang w:val="en-GB" w:eastAsia="ko-KR"/>
              </w:rPr>
              <w:t xml:space="preserve">: </w:t>
            </w:r>
            <w:r w:rsidRPr="002B755A">
              <w:rPr>
                <w:rFonts w:eastAsia="Batang"/>
                <w:szCs w:val="24"/>
                <w:lang w:val="en-GB" w:eastAsia="x-none"/>
              </w:rPr>
              <w:t xml:space="preserve">a </w:t>
            </w:r>
            <w:r w:rsidRPr="002B755A">
              <w:rPr>
                <w:rFonts w:eastAsia="Malgun Gothic"/>
                <w:szCs w:val="24"/>
                <w:lang w:val="en-GB" w:eastAsia="ko-KR"/>
              </w:rPr>
              <w:t>single resource set</w:t>
            </w:r>
            <w:r w:rsidRPr="002B755A">
              <w:rPr>
                <w:rFonts w:eastAsia="Batang"/>
                <w:szCs w:val="24"/>
                <w:lang w:val="en-GB" w:eastAsia="x-none"/>
              </w:rPr>
              <w:t xml:space="preserve"> </w:t>
            </w:r>
            <w:r w:rsidRPr="002B755A">
              <w:rPr>
                <w:rFonts w:eastAsia="Malgun Gothic"/>
                <w:szCs w:val="24"/>
                <w:lang w:val="en-GB" w:eastAsia="ko-KR"/>
              </w:rPr>
              <w:t>containing</w:t>
            </w:r>
            <w:r w:rsidRPr="002B755A">
              <w:rPr>
                <w:rFonts w:eastAsia="Batang"/>
                <w:szCs w:val="24"/>
                <w:lang w:val="en-GB" w:eastAsia="x-none"/>
              </w:rPr>
              <w:t xml:space="preserve"> CSI-RS resources </w:t>
            </w:r>
            <w:r w:rsidRPr="002B755A">
              <w:rPr>
                <w:rFonts w:eastAsia="Malgun Gothic"/>
                <w:szCs w:val="24"/>
                <w:lang w:val="en-GB" w:eastAsia="ko-KR"/>
              </w:rPr>
              <w:t>corresponding to</w:t>
            </w:r>
            <w:r w:rsidRPr="002B755A">
              <w:rPr>
                <w:rFonts w:eastAsia="Batang"/>
                <w:szCs w:val="24"/>
                <w:lang w:val="en-GB" w:eastAsia="x-none"/>
              </w:rPr>
              <w:t xml:space="preserve"> multiple</w:t>
            </w:r>
            <w:r w:rsidRPr="002B755A">
              <w:rPr>
                <w:rFonts w:eastAsia="Malgun Gothic"/>
                <w:szCs w:val="24"/>
                <w:lang w:val="en-GB" w:eastAsia="x-none"/>
              </w:rPr>
              <w:t xml:space="preserve"> candidate cells</w:t>
            </w:r>
            <w:r w:rsidRPr="002B755A">
              <w:rPr>
                <w:rFonts w:eastAsia="Malgun Gothic"/>
                <w:szCs w:val="24"/>
                <w:lang w:val="en-GB" w:eastAsia="ko-KR"/>
              </w:rPr>
              <w:t xml:space="preserve">. i.e., the same design as </w:t>
            </w:r>
            <w:r w:rsidRPr="002B755A">
              <w:rPr>
                <w:rFonts w:eastAsia="Malgun Gothic"/>
                <w:szCs w:val="24"/>
                <w:lang w:val="en-GB" w:eastAsia="x-none"/>
              </w:rPr>
              <w:t xml:space="preserve">that of </w:t>
            </w:r>
            <w:r w:rsidRPr="002B755A">
              <w:rPr>
                <w:rFonts w:eastAsia="Malgun Gothic"/>
                <w:szCs w:val="24"/>
                <w:lang w:val="en-GB" w:eastAsia="ko-KR"/>
              </w:rPr>
              <w:t>SSB in Rel-18</w:t>
            </w:r>
            <w:r w:rsidRPr="002B755A">
              <w:rPr>
                <w:rFonts w:eastAsia="Malgun Gothic"/>
                <w:szCs w:val="24"/>
                <w:lang w:val="en-GB" w:eastAsia="x-none"/>
              </w:rPr>
              <w:t xml:space="preserve"> LTM</w:t>
            </w:r>
            <w:r w:rsidRPr="002B755A">
              <w:rPr>
                <w:rFonts w:eastAsia="Malgun Gothic"/>
                <w:szCs w:val="24"/>
                <w:lang w:val="en-GB" w:eastAsia="ko-KR"/>
              </w:rPr>
              <w:t>.</w:t>
            </w:r>
          </w:p>
          <w:p w14:paraId="4D8A2ED8" w14:textId="77777777" w:rsidR="002B755A" w:rsidRPr="002B755A" w:rsidRDefault="002B755A" w:rsidP="002B755A">
            <w:pPr>
              <w:numPr>
                <w:ilvl w:val="0"/>
                <w:numId w:val="72"/>
              </w:numPr>
              <w:snapToGrid w:val="0"/>
              <w:spacing w:after="0"/>
              <w:jc w:val="both"/>
              <w:rPr>
                <w:rFonts w:eastAsia="Batang"/>
                <w:szCs w:val="24"/>
                <w:lang w:val="en-GB" w:eastAsia="x-none"/>
              </w:rPr>
            </w:pPr>
            <w:r w:rsidRPr="002B755A">
              <w:rPr>
                <w:rFonts w:eastAsia="Malgun Gothic"/>
                <w:szCs w:val="24"/>
                <w:lang w:val="en-GB" w:eastAsia="x-none"/>
              </w:rPr>
              <w:t>FFS: how to associate between the measurement CSI-RS resources and candidate cells</w:t>
            </w:r>
          </w:p>
          <w:p w14:paraId="4933F533" w14:textId="77777777" w:rsidR="002B755A" w:rsidRPr="006747FF" w:rsidRDefault="002B755A" w:rsidP="002B755A">
            <w:pPr>
              <w:numPr>
                <w:ilvl w:val="1"/>
                <w:numId w:val="72"/>
              </w:numPr>
              <w:snapToGrid w:val="0"/>
              <w:spacing w:after="0"/>
              <w:jc w:val="both"/>
              <w:rPr>
                <w:rFonts w:eastAsia="Batang"/>
                <w:szCs w:val="24"/>
                <w:lang w:val="en-GB" w:eastAsia="x-none"/>
              </w:rPr>
            </w:pPr>
            <w:r w:rsidRPr="002B755A">
              <w:rPr>
                <w:rFonts w:eastAsia="Malgun Gothic"/>
                <w:szCs w:val="24"/>
                <w:lang w:val="en-GB" w:eastAsia="x-none"/>
              </w:rPr>
              <w:t xml:space="preserve">explicit or implicit </w:t>
            </w:r>
            <w:proofErr w:type="spellStart"/>
            <w:r w:rsidRPr="002B755A">
              <w:rPr>
                <w:rFonts w:eastAsia="Malgun Gothic"/>
                <w:szCs w:val="24"/>
                <w:lang w:val="en-GB" w:eastAsia="x-none"/>
              </w:rPr>
              <w:t>signaling</w:t>
            </w:r>
            <w:proofErr w:type="spellEnd"/>
            <w:r w:rsidRPr="002B755A">
              <w:rPr>
                <w:rFonts w:eastAsia="Malgun Gothic"/>
                <w:szCs w:val="24"/>
                <w:lang w:val="en-GB" w:eastAsia="x-none"/>
              </w:rPr>
              <w:t xml:space="preserve"> of candidate cells</w:t>
            </w:r>
          </w:p>
          <w:p w14:paraId="22B2DBE1" w14:textId="77777777" w:rsidR="006747FF" w:rsidRDefault="006747FF" w:rsidP="006747FF">
            <w:pPr>
              <w:snapToGrid w:val="0"/>
              <w:spacing w:after="0"/>
              <w:jc w:val="both"/>
              <w:rPr>
                <w:rFonts w:eastAsia="Malgun Gothic"/>
                <w:szCs w:val="24"/>
                <w:lang w:val="en-GB" w:eastAsia="x-none"/>
              </w:rPr>
            </w:pPr>
          </w:p>
          <w:p w14:paraId="6C485E77" w14:textId="77777777" w:rsidR="006747FF" w:rsidRPr="006747FF" w:rsidRDefault="006747FF" w:rsidP="006747FF">
            <w:pPr>
              <w:snapToGrid w:val="0"/>
              <w:spacing w:after="0"/>
              <w:jc w:val="both"/>
              <w:rPr>
                <w:rFonts w:eastAsia="Batang"/>
                <w:b/>
                <w:bCs/>
                <w:szCs w:val="24"/>
                <w:lang w:val="en-GB" w:eastAsia="x-none"/>
              </w:rPr>
            </w:pPr>
            <w:r w:rsidRPr="006747FF">
              <w:rPr>
                <w:rFonts w:eastAsia="Batang"/>
                <w:b/>
                <w:bCs/>
                <w:szCs w:val="24"/>
                <w:lang w:val="en-GB" w:eastAsia="x-none"/>
              </w:rPr>
              <w:t>Conclusion</w:t>
            </w:r>
          </w:p>
          <w:p w14:paraId="2F5CEB40" w14:textId="77777777" w:rsidR="006747FF" w:rsidRPr="006747FF" w:rsidRDefault="006747FF" w:rsidP="006747FF">
            <w:pPr>
              <w:snapToGrid w:val="0"/>
              <w:spacing w:after="0"/>
              <w:jc w:val="both"/>
              <w:rPr>
                <w:rFonts w:eastAsia="Batang"/>
                <w:szCs w:val="24"/>
                <w:lang w:val="en-GB" w:eastAsia="x-none"/>
              </w:rPr>
            </w:pPr>
            <w:r w:rsidRPr="006747FF">
              <w:rPr>
                <w:rFonts w:eastAsia="Batang"/>
                <w:szCs w:val="24"/>
                <w:lang w:val="en-GB" w:eastAsia="x-none"/>
              </w:rPr>
              <w:t>There is no consensus in RAN1 to support specified filtering of L1-RSRP for LTM.</w:t>
            </w:r>
          </w:p>
          <w:p w14:paraId="1AB9BF02" w14:textId="77777777" w:rsidR="006747FF" w:rsidRPr="006747FF" w:rsidRDefault="006747FF" w:rsidP="006747FF">
            <w:pPr>
              <w:snapToGrid w:val="0"/>
              <w:spacing w:after="0"/>
              <w:jc w:val="both"/>
              <w:rPr>
                <w:rFonts w:eastAsia="Batang"/>
                <w:szCs w:val="24"/>
                <w:lang w:val="en-GB" w:eastAsia="x-none"/>
              </w:rPr>
            </w:pPr>
            <w:r w:rsidRPr="006747FF">
              <w:rPr>
                <w:rFonts w:eastAsia="Batang"/>
                <w:szCs w:val="24"/>
                <w:lang w:val="en-GB" w:eastAsia="x-none"/>
              </w:rPr>
              <w:t>Send an LS to RAN2 to inform that L1 filtering is up to UE implementation.</w:t>
            </w:r>
          </w:p>
          <w:p w14:paraId="12466FBC" w14:textId="77777777" w:rsidR="006747FF" w:rsidRDefault="006747FF" w:rsidP="006747FF">
            <w:pPr>
              <w:snapToGrid w:val="0"/>
              <w:spacing w:after="0"/>
              <w:jc w:val="both"/>
              <w:rPr>
                <w:rFonts w:eastAsia="Batang"/>
                <w:szCs w:val="24"/>
                <w:lang w:val="en-GB" w:eastAsia="x-none"/>
              </w:rPr>
            </w:pPr>
          </w:p>
          <w:p w14:paraId="7AA1405E" w14:textId="77777777" w:rsidR="006747FF" w:rsidRPr="006747FF" w:rsidRDefault="006747FF" w:rsidP="006747FF">
            <w:pPr>
              <w:snapToGrid w:val="0"/>
              <w:spacing w:after="0"/>
              <w:jc w:val="both"/>
              <w:rPr>
                <w:rFonts w:ascii="Times" w:eastAsia="Batang" w:hAnsi="Times"/>
                <w:szCs w:val="24"/>
                <w:lang w:val="en-GB"/>
              </w:rPr>
            </w:pPr>
            <w:r w:rsidRPr="006747FF">
              <w:rPr>
                <w:rFonts w:ascii="Times" w:eastAsia="Batang" w:hAnsi="Times"/>
                <w:szCs w:val="24"/>
                <w:highlight w:val="green"/>
                <w:lang w:val="en-GB"/>
              </w:rPr>
              <w:t>Agreement</w:t>
            </w:r>
          </w:p>
          <w:p w14:paraId="172F577A" w14:textId="77777777" w:rsidR="006747FF" w:rsidRPr="006747FF" w:rsidRDefault="006747FF" w:rsidP="006747FF">
            <w:pPr>
              <w:spacing w:after="0"/>
              <w:rPr>
                <w:rFonts w:ascii="Times" w:eastAsia="Batang" w:hAnsi="Times"/>
                <w:szCs w:val="24"/>
              </w:rPr>
            </w:pPr>
            <w:r w:rsidRPr="006747FF">
              <w:rPr>
                <w:rFonts w:ascii="Times" w:eastAsia="Batang" w:hAnsi="Times"/>
                <w:szCs w:val="24"/>
              </w:rPr>
              <w:t xml:space="preserve">For target cell CSI acquisition, </w:t>
            </w:r>
          </w:p>
          <w:p w14:paraId="0E3BAA95" w14:textId="77777777" w:rsidR="006747FF" w:rsidRPr="006747FF" w:rsidRDefault="006747FF" w:rsidP="006747FF">
            <w:pPr>
              <w:numPr>
                <w:ilvl w:val="0"/>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 UE is provided with RRC configurations for periodic CSI-RS resource(s) and CSI report(s) for one or more candidate cell</w:t>
            </w:r>
          </w:p>
          <w:p w14:paraId="220BBFA4" w14:textId="77777777" w:rsidR="006747FF" w:rsidRPr="006747FF" w:rsidRDefault="006747FF" w:rsidP="006747FF">
            <w:pPr>
              <w:numPr>
                <w:ilvl w:val="1"/>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For a candidate cell,</w:t>
            </w:r>
          </w:p>
          <w:p w14:paraId="37C3C22E" w14:textId="77777777" w:rsidR="006747FF" w:rsidRPr="006747FF" w:rsidRDefault="006747FF" w:rsidP="006747FF">
            <w:pPr>
              <w:numPr>
                <w:ilvl w:val="2"/>
                <w:numId w:val="76"/>
              </w:numPr>
              <w:snapToGrid w:val="0"/>
              <w:spacing w:after="0"/>
              <w:jc w:val="both"/>
              <w:rPr>
                <w:rFonts w:ascii="Times" w:eastAsia="Batang" w:hAnsi="Times"/>
                <w:szCs w:val="24"/>
                <w:lang w:val="en-GB" w:eastAsia="x-none"/>
              </w:rPr>
            </w:pPr>
            <w:proofErr w:type="gramStart"/>
            <w:r w:rsidRPr="006747FF">
              <w:rPr>
                <w:rFonts w:ascii="Times" w:eastAsia="Batang" w:hAnsi="Times"/>
                <w:szCs w:val="24"/>
                <w:lang w:val="en-GB" w:eastAsia="x-none"/>
              </w:rPr>
              <w:t>down-select</w:t>
            </w:r>
            <w:proofErr w:type="gramEnd"/>
            <w:r w:rsidRPr="006747FF">
              <w:rPr>
                <w:rFonts w:ascii="Times" w:eastAsia="Batang" w:hAnsi="Times"/>
                <w:szCs w:val="24"/>
                <w:lang w:val="en-GB" w:eastAsia="x-none"/>
              </w:rPr>
              <w:t xml:space="preserve"> from the following alternatives:</w:t>
            </w:r>
          </w:p>
          <w:p w14:paraId="6BFD431D" w14:textId="77777777" w:rsidR="006747FF" w:rsidRPr="006747FF" w:rsidRDefault="006747FF" w:rsidP="006747FF">
            <w:pPr>
              <w:numPr>
                <w:ilvl w:val="3"/>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1: A single CSI report configuration is configured</w:t>
            </w:r>
          </w:p>
          <w:p w14:paraId="6E0498A8" w14:textId="77777777" w:rsidR="006747FF" w:rsidRPr="006747FF" w:rsidRDefault="006747FF" w:rsidP="006747FF">
            <w:pPr>
              <w:numPr>
                <w:ilvl w:val="3"/>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2: Multiple CSI report configurations can be configured</w:t>
            </w:r>
          </w:p>
          <w:p w14:paraId="41615F3D" w14:textId="77777777" w:rsidR="006747FF" w:rsidRPr="006747FF" w:rsidRDefault="006747FF" w:rsidP="006747FF">
            <w:pPr>
              <w:numPr>
                <w:ilvl w:val="2"/>
                <w:numId w:val="76"/>
              </w:numPr>
              <w:snapToGrid w:val="0"/>
              <w:spacing w:after="0"/>
              <w:jc w:val="both"/>
              <w:rPr>
                <w:rFonts w:ascii="Times" w:eastAsia="Batang" w:hAnsi="Times"/>
                <w:szCs w:val="24"/>
                <w:lang w:val="en-GB" w:eastAsia="x-none"/>
              </w:rPr>
            </w:pPr>
            <w:proofErr w:type="gramStart"/>
            <w:r w:rsidRPr="006747FF">
              <w:rPr>
                <w:rFonts w:ascii="Times" w:eastAsia="Batang" w:hAnsi="Times"/>
                <w:szCs w:val="24"/>
                <w:lang w:val="en-GB" w:eastAsia="x-none"/>
              </w:rPr>
              <w:t>down-select</w:t>
            </w:r>
            <w:proofErr w:type="gramEnd"/>
            <w:r w:rsidRPr="006747FF">
              <w:rPr>
                <w:rFonts w:ascii="Times" w:eastAsia="Batang" w:hAnsi="Times"/>
                <w:szCs w:val="24"/>
                <w:lang w:val="en-GB" w:eastAsia="x-none"/>
              </w:rPr>
              <w:t xml:space="preserve"> from the following alternatives:</w:t>
            </w:r>
          </w:p>
          <w:p w14:paraId="4F8F8AE4" w14:textId="77777777" w:rsidR="006747FF" w:rsidRPr="006747FF" w:rsidRDefault="006747FF" w:rsidP="006747FF">
            <w:pPr>
              <w:numPr>
                <w:ilvl w:val="3"/>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X: A single CSI-RS resource for CMR is associated with a CSI report configuration</w:t>
            </w:r>
          </w:p>
          <w:p w14:paraId="50D01D9A" w14:textId="77777777" w:rsidR="006747FF" w:rsidRPr="006747FF" w:rsidRDefault="006747FF" w:rsidP="006747FF">
            <w:pPr>
              <w:numPr>
                <w:ilvl w:val="3"/>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Y: Multiple CSI-RS resources for CMR can be associated with a CSI report configuration</w:t>
            </w:r>
          </w:p>
          <w:p w14:paraId="5B0C6F71" w14:textId="77777777" w:rsidR="006747FF" w:rsidRPr="006747FF" w:rsidRDefault="006747FF" w:rsidP="006747FF">
            <w:pPr>
              <w:numPr>
                <w:ilvl w:val="1"/>
                <w:numId w:val="76"/>
              </w:numPr>
              <w:snapToGrid w:val="0"/>
              <w:spacing w:after="0"/>
              <w:jc w:val="both"/>
              <w:rPr>
                <w:rFonts w:ascii="Times" w:eastAsia="Batang" w:hAnsi="Times"/>
                <w:szCs w:val="24"/>
                <w:lang w:val="fr-FR" w:eastAsia="x-none"/>
              </w:rPr>
            </w:pPr>
            <w:proofErr w:type="gramStart"/>
            <w:r w:rsidRPr="006747FF">
              <w:rPr>
                <w:rFonts w:ascii="Times" w:eastAsia="Batang" w:hAnsi="Times"/>
                <w:szCs w:val="24"/>
                <w:lang w:val="fr-FR" w:eastAsia="x-none"/>
              </w:rPr>
              <w:t>FFS:</w:t>
            </w:r>
            <w:proofErr w:type="gramEnd"/>
            <w:r w:rsidRPr="006747FF">
              <w:rPr>
                <w:rFonts w:ascii="Times" w:eastAsia="Batang" w:hAnsi="Times"/>
                <w:szCs w:val="24"/>
                <w:lang w:val="fr-FR" w:eastAsia="x-none"/>
              </w:rPr>
              <w:t xml:space="preserve"> Semi-persistent CSI-RS </w:t>
            </w:r>
            <w:proofErr w:type="spellStart"/>
            <w:r w:rsidRPr="006747FF">
              <w:rPr>
                <w:rFonts w:ascii="Times" w:eastAsia="Batang" w:hAnsi="Times"/>
                <w:szCs w:val="24"/>
                <w:lang w:val="fr-FR" w:eastAsia="x-none"/>
              </w:rPr>
              <w:t>resource</w:t>
            </w:r>
            <w:proofErr w:type="spellEnd"/>
          </w:p>
          <w:p w14:paraId="071C1B5E" w14:textId="77777777" w:rsidR="006747FF" w:rsidRPr="006747FF" w:rsidRDefault="006747FF" w:rsidP="006747FF">
            <w:pPr>
              <w:numPr>
                <w:ilvl w:val="0"/>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After the RRC configuration and before the reception of CSC, the UE may measure CSI based on the configured CSI-RS resource(s), which is subject to UE capability</w:t>
            </w:r>
          </w:p>
          <w:p w14:paraId="5C52AC67" w14:textId="77777777" w:rsidR="006747FF" w:rsidRPr="006747FF" w:rsidRDefault="006747FF" w:rsidP="006747FF">
            <w:pPr>
              <w:numPr>
                <w:ilvl w:val="1"/>
                <w:numId w:val="76"/>
              </w:numPr>
              <w:snapToGrid w:val="0"/>
              <w:spacing w:after="0"/>
              <w:jc w:val="both"/>
              <w:rPr>
                <w:rFonts w:ascii="Times" w:eastAsia="Batang" w:hAnsi="Times"/>
                <w:lang w:val="en-GB" w:eastAsia="x-none"/>
              </w:rPr>
            </w:pPr>
            <w:r w:rsidRPr="006747FF">
              <w:rPr>
                <w:rFonts w:ascii="Times" w:eastAsia="Batang" w:hAnsi="Times"/>
                <w:szCs w:val="24"/>
                <w:lang w:val="en-GB" w:eastAsia="x-none"/>
              </w:rPr>
              <w:t xml:space="preserve">FFS: </w:t>
            </w:r>
            <w:r w:rsidRPr="006747FF">
              <w:rPr>
                <w:rFonts w:ascii="Times" w:eastAsia="Batang" w:hAnsi="Times"/>
                <w:lang w:val="en-GB" w:eastAsia="x-none"/>
              </w:rPr>
              <w:t>whether or how to select a subset of CSI-RS resources to measure</w:t>
            </w:r>
          </w:p>
          <w:p w14:paraId="6AACE1A7" w14:textId="77777777" w:rsidR="006747FF" w:rsidRPr="006747FF" w:rsidRDefault="006747FF" w:rsidP="006747FF">
            <w:pPr>
              <w:numPr>
                <w:ilvl w:val="1"/>
                <w:numId w:val="76"/>
              </w:numPr>
              <w:snapToGrid w:val="0"/>
              <w:spacing w:after="0"/>
              <w:jc w:val="both"/>
              <w:rPr>
                <w:rFonts w:ascii="Times" w:eastAsia="Batang" w:hAnsi="Times"/>
                <w:lang w:val="en-GB" w:eastAsia="x-none"/>
              </w:rPr>
            </w:pPr>
            <w:r w:rsidRPr="006747FF">
              <w:rPr>
                <w:rFonts w:ascii="Times" w:eastAsia="Batang" w:hAnsi="Times"/>
                <w:lang w:val="en-GB" w:eastAsia="x-none"/>
              </w:rPr>
              <w:t>FFS: when the UE may start measuring the configured CSI-RS resources</w:t>
            </w:r>
          </w:p>
          <w:p w14:paraId="0559B5A3" w14:textId="77777777" w:rsidR="006747FF" w:rsidRPr="006747FF" w:rsidRDefault="006747FF" w:rsidP="006747FF">
            <w:pPr>
              <w:numPr>
                <w:ilvl w:val="0"/>
                <w:numId w:val="76"/>
              </w:numPr>
              <w:snapToGrid w:val="0"/>
              <w:spacing w:after="0"/>
              <w:jc w:val="both"/>
              <w:rPr>
                <w:rFonts w:ascii="Times" w:eastAsia="Batang" w:hAnsi="Times"/>
                <w:lang w:val="en-GB" w:eastAsia="x-none"/>
              </w:rPr>
            </w:pPr>
            <w:r w:rsidRPr="006747FF">
              <w:rPr>
                <w:rFonts w:ascii="Times" w:eastAsia="Batang" w:hAnsi="Times"/>
                <w:lang w:val="en-GB" w:eastAsia="x-none"/>
              </w:rPr>
              <w:t>UE determines the CSI report configuration based on the CSC</w:t>
            </w:r>
          </w:p>
          <w:p w14:paraId="5D99EC41" w14:textId="77777777" w:rsidR="006747FF" w:rsidRPr="006747FF" w:rsidRDefault="006747FF" w:rsidP="006747FF">
            <w:pPr>
              <w:numPr>
                <w:ilvl w:val="0"/>
                <w:numId w:val="76"/>
              </w:numPr>
              <w:snapToGrid w:val="0"/>
              <w:spacing w:after="0"/>
              <w:jc w:val="both"/>
              <w:rPr>
                <w:rFonts w:ascii="Times" w:eastAsia="Batang" w:hAnsi="Times"/>
                <w:szCs w:val="24"/>
                <w:lang w:val="en-GB" w:eastAsia="x-none"/>
              </w:rPr>
            </w:pPr>
            <w:r w:rsidRPr="006747FF">
              <w:rPr>
                <w:rFonts w:ascii="Times" w:eastAsia="Batang" w:hAnsi="Times"/>
                <w:lang w:val="en-GB" w:eastAsia="x-none"/>
              </w:rPr>
              <w:t>After the reception of cell switch command, the UE</w:t>
            </w:r>
            <w:r w:rsidRPr="006747FF">
              <w:rPr>
                <w:rFonts w:ascii="Times" w:eastAsia="Batang" w:hAnsi="Times"/>
                <w:color w:val="FF0000"/>
                <w:lang w:val="en-GB" w:eastAsia="x-none"/>
              </w:rPr>
              <w:t xml:space="preserve"> </w:t>
            </w:r>
            <w:r w:rsidRPr="006747FF">
              <w:rPr>
                <w:rFonts w:ascii="Times" w:eastAsia="Batang" w:hAnsi="Times"/>
                <w:lang w:val="en-GB" w:eastAsia="x-none"/>
              </w:rPr>
              <w:t>may measure (depending on the timeline) CSI-RS resource(s) associated with determined</w:t>
            </w:r>
            <w:r w:rsidRPr="006747FF">
              <w:rPr>
                <w:rFonts w:ascii="Times" w:eastAsia="Batang" w:hAnsi="Times"/>
                <w:szCs w:val="24"/>
                <w:lang w:val="en-GB" w:eastAsia="x-none"/>
              </w:rPr>
              <w:t xml:space="preserve"> CSI report configuration </w:t>
            </w:r>
          </w:p>
          <w:p w14:paraId="750962BC" w14:textId="77777777" w:rsidR="006747FF" w:rsidRPr="006747FF" w:rsidRDefault="006747FF" w:rsidP="006747FF">
            <w:pPr>
              <w:numPr>
                <w:ilvl w:val="0"/>
                <w:numId w:val="76"/>
              </w:numPr>
              <w:spacing w:after="0"/>
              <w:rPr>
                <w:rFonts w:ascii="Times" w:eastAsia="Batang" w:hAnsi="Times"/>
                <w:szCs w:val="24"/>
                <w:lang w:val="en-GB" w:eastAsia="x-none"/>
              </w:rPr>
            </w:pPr>
            <w:r w:rsidRPr="006747FF">
              <w:rPr>
                <w:rFonts w:ascii="Times" w:eastAsia="Batang" w:hAnsi="Times"/>
                <w:szCs w:val="24"/>
                <w:lang w:val="en-GB" w:eastAsia="x-none"/>
              </w:rPr>
              <w:t>The latest available measured CSI on target cell resource(s) is conveyed at least by a single report, and the report is sent to the target cell</w:t>
            </w:r>
          </w:p>
          <w:p w14:paraId="041DC06F" w14:textId="77777777" w:rsidR="006747FF" w:rsidRPr="006747FF" w:rsidRDefault="006747FF" w:rsidP="006747FF">
            <w:pPr>
              <w:numPr>
                <w:ilvl w:val="1"/>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Option 1: to use UCI</w:t>
            </w:r>
          </w:p>
          <w:p w14:paraId="046C18CD" w14:textId="77777777" w:rsidR="006747FF" w:rsidRPr="006747FF" w:rsidRDefault="006747FF" w:rsidP="006747FF">
            <w:pPr>
              <w:numPr>
                <w:ilvl w:val="1"/>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Option 2: to use MAC CE</w:t>
            </w:r>
          </w:p>
          <w:p w14:paraId="08D3BB9D" w14:textId="420025F9" w:rsidR="006747FF" w:rsidRDefault="006747FF" w:rsidP="006747FF">
            <w:pPr>
              <w:snapToGrid w:val="0"/>
              <w:spacing w:after="0"/>
              <w:jc w:val="both"/>
              <w:rPr>
                <w:rFonts w:ascii="Times" w:eastAsia="Batang" w:hAnsi="Times"/>
                <w:szCs w:val="24"/>
              </w:rPr>
            </w:pPr>
            <w:r w:rsidRPr="006747FF">
              <w:rPr>
                <w:rFonts w:ascii="Times" w:eastAsia="Batang" w:hAnsi="Times"/>
                <w:szCs w:val="24"/>
              </w:rPr>
              <w:t>Note: with this agreement, the working assumption made in RAN1#119 is automatically confirmed.</w:t>
            </w:r>
          </w:p>
          <w:p w14:paraId="782A753A" w14:textId="77777777" w:rsidR="006747FF" w:rsidRDefault="006747FF" w:rsidP="006747FF">
            <w:pPr>
              <w:snapToGrid w:val="0"/>
              <w:spacing w:after="0"/>
              <w:jc w:val="both"/>
              <w:rPr>
                <w:rFonts w:ascii="Times" w:eastAsia="Batang" w:hAnsi="Times"/>
                <w:szCs w:val="24"/>
                <w:lang w:val="en-GB"/>
              </w:rPr>
            </w:pPr>
          </w:p>
          <w:p w14:paraId="14C686DE" w14:textId="77777777" w:rsidR="006747FF" w:rsidRPr="006747FF" w:rsidRDefault="006747FF" w:rsidP="006747FF">
            <w:pPr>
              <w:snapToGrid w:val="0"/>
              <w:spacing w:after="0"/>
              <w:jc w:val="both"/>
              <w:rPr>
                <w:rFonts w:eastAsia="Batang"/>
                <w:b/>
                <w:bCs/>
                <w:szCs w:val="24"/>
                <w:lang w:eastAsia="x-none"/>
              </w:rPr>
            </w:pPr>
            <w:r w:rsidRPr="006747FF">
              <w:rPr>
                <w:rFonts w:eastAsia="Batang"/>
                <w:b/>
                <w:bCs/>
                <w:szCs w:val="24"/>
                <w:lang w:eastAsia="x-none"/>
              </w:rPr>
              <w:t>Conclusion</w:t>
            </w:r>
          </w:p>
          <w:p w14:paraId="1F30A108" w14:textId="77777777" w:rsidR="006747FF" w:rsidRPr="006747FF" w:rsidRDefault="006747FF" w:rsidP="006747FF">
            <w:pPr>
              <w:snapToGrid w:val="0"/>
              <w:spacing w:after="0"/>
              <w:jc w:val="both"/>
              <w:rPr>
                <w:rFonts w:eastAsia="Batang"/>
                <w:szCs w:val="24"/>
                <w:lang w:val="en-GB" w:eastAsia="x-none"/>
              </w:rPr>
            </w:pPr>
            <w:r w:rsidRPr="006747FF">
              <w:rPr>
                <w:rFonts w:eastAsia="Batang"/>
                <w:szCs w:val="24"/>
                <w:lang w:val="en-GB" w:eastAsia="x-none"/>
              </w:rPr>
              <w:t xml:space="preserve">The following is up to RAN2: Coexistence of LTM event triggered reporting and </w:t>
            </w:r>
            <w:proofErr w:type="spellStart"/>
            <w:r w:rsidRPr="006747FF">
              <w:rPr>
                <w:rFonts w:eastAsia="Batang"/>
                <w:szCs w:val="24"/>
                <w:lang w:val="en-GB" w:eastAsia="x-none"/>
              </w:rPr>
              <w:t>mTRP</w:t>
            </w:r>
            <w:proofErr w:type="spellEnd"/>
            <w:r w:rsidRPr="006747FF">
              <w:rPr>
                <w:rFonts w:eastAsia="Batang"/>
                <w:szCs w:val="24"/>
                <w:lang w:val="en-GB" w:eastAsia="x-none"/>
              </w:rPr>
              <w:t xml:space="preserve"> operation at serving cells.</w:t>
            </w:r>
          </w:p>
          <w:p w14:paraId="279E7418" w14:textId="77777777" w:rsidR="006747FF" w:rsidRPr="006747FF" w:rsidRDefault="006747FF" w:rsidP="006747FF">
            <w:pPr>
              <w:snapToGrid w:val="0"/>
              <w:spacing w:after="0"/>
              <w:jc w:val="both"/>
              <w:rPr>
                <w:rFonts w:eastAsia="Batang"/>
                <w:szCs w:val="24"/>
                <w:lang w:val="en-GB" w:eastAsia="x-none"/>
              </w:rPr>
            </w:pPr>
          </w:p>
          <w:p w14:paraId="04D87B70" w14:textId="77777777" w:rsidR="006747FF" w:rsidRPr="006747FF" w:rsidRDefault="006747FF" w:rsidP="006747FF">
            <w:pPr>
              <w:snapToGrid w:val="0"/>
              <w:spacing w:after="0"/>
              <w:jc w:val="both"/>
              <w:rPr>
                <w:rFonts w:eastAsia="Batang"/>
                <w:b/>
                <w:bCs/>
                <w:szCs w:val="24"/>
                <w:lang w:val="en-GB" w:eastAsia="x-none"/>
              </w:rPr>
            </w:pPr>
            <w:r w:rsidRPr="006747FF">
              <w:rPr>
                <w:rFonts w:eastAsia="Batang"/>
                <w:b/>
                <w:bCs/>
                <w:szCs w:val="24"/>
                <w:lang w:val="en-GB" w:eastAsia="x-none"/>
              </w:rPr>
              <w:t>For future meetings:</w:t>
            </w:r>
          </w:p>
          <w:p w14:paraId="26E9F9B2" w14:textId="6E3EA9B3" w:rsidR="006747FF" w:rsidRPr="002B755A" w:rsidRDefault="006747FF" w:rsidP="006747FF">
            <w:pPr>
              <w:snapToGrid w:val="0"/>
              <w:spacing w:after="0"/>
              <w:jc w:val="both"/>
              <w:rPr>
                <w:rFonts w:eastAsia="Batang"/>
                <w:szCs w:val="24"/>
                <w:lang w:val="en-GB" w:eastAsia="x-none"/>
              </w:rPr>
            </w:pPr>
            <w:r w:rsidRPr="006747FF">
              <w:rPr>
                <w:rFonts w:eastAsia="Batang"/>
                <w:szCs w:val="24"/>
                <w:lang w:val="en-GB" w:eastAsia="x-none"/>
              </w:rPr>
              <w:t>Companies are encouraged to check with their RAN2 colleagues if there are any issues for RS type determination for event LTM2. Come back in RAN1#120bis if necessary.</w:t>
            </w:r>
          </w:p>
          <w:p w14:paraId="52C517DA" w14:textId="4B127971" w:rsidR="002B755A" w:rsidRPr="002B755A" w:rsidRDefault="002B755A" w:rsidP="002B755A">
            <w:pPr>
              <w:overflowPunct w:val="0"/>
              <w:autoSpaceDE w:val="0"/>
              <w:autoSpaceDN w:val="0"/>
              <w:adjustRightInd w:val="0"/>
              <w:spacing w:after="0"/>
              <w:contextualSpacing/>
              <w:rPr>
                <w:rFonts w:ascii="Times" w:eastAsia="SimSun" w:hAnsi="Times" w:cs="Times"/>
                <w:lang w:val="en-GB" w:eastAsia="x-none"/>
              </w:rPr>
            </w:pPr>
          </w:p>
        </w:tc>
      </w:tr>
    </w:tbl>
    <w:p w14:paraId="40B6EF0C" w14:textId="0F75FDAD" w:rsidR="0001064A" w:rsidRDefault="00F25E46" w:rsidP="002B1356">
      <w:pPr>
        <w:pStyle w:val="Header"/>
        <w:tabs>
          <w:tab w:val="center" w:pos="4536"/>
          <w:tab w:val="right" w:pos="8280"/>
          <w:tab w:val="left" w:pos="9498"/>
          <w:tab w:val="right" w:pos="9781"/>
        </w:tabs>
        <w:spacing w:before="240" w:after="240"/>
        <w:ind w:right="-57"/>
        <w:jc w:val="both"/>
        <w:rPr>
          <w:rFonts w:ascii="Times New Roman" w:hAnsi="Times New Roman"/>
          <w:b w:val="0"/>
          <w:bCs/>
          <w:sz w:val="20"/>
          <w:lang w:eastAsia="zh-TW"/>
        </w:rPr>
      </w:pPr>
      <w:r>
        <w:rPr>
          <w:rFonts w:ascii="Times New Roman" w:hAnsi="Times New Roman"/>
          <w:b w:val="0"/>
          <w:bCs/>
          <w:sz w:val="20"/>
          <w:lang w:eastAsia="zh-TW"/>
        </w:rPr>
        <w:lastRenderedPageBreak/>
        <w:t xml:space="preserve">In this contribution we </w:t>
      </w:r>
      <w:r w:rsidR="00F04EF3">
        <w:rPr>
          <w:rFonts w:ascii="Times New Roman" w:hAnsi="Times New Roman"/>
          <w:b w:val="0"/>
          <w:bCs/>
          <w:sz w:val="20"/>
          <w:lang w:eastAsia="zh-TW"/>
        </w:rPr>
        <w:t xml:space="preserve">continue </w:t>
      </w:r>
      <w:r w:rsidR="00327067">
        <w:rPr>
          <w:rFonts w:ascii="Times New Roman" w:hAnsi="Times New Roman"/>
          <w:b w:val="0"/>
          <w:bCs/>
          <w:sz w:val="20"/>
          <w:lang w:eastAsia="zh-TW"/>
        </w:rPr>
        <w:t>discuss</w:t>
      </w:r>
      <w:r w:rsidR="00F04EF3">
        <w:rPr>
          <w:rFonts w:ascii="Times New Roman" w:hAnsi="Times New Roman"/>
          <w:b w:val="0"/>
          <w:bCs/>
          <w:sz w:val="20"/>
          <w:lang w:eastAsia="zh-TW"/>
        </w:rPr>
        <w:t>ion on</w:t>
      </w:r>
      <w:r w:rsidR="00327067">
        <w:rPr>
          <w:rFonts w:ascii="Times New Roman" w:hAnsi="Times New Roman"/>
          <w:b w:val="0"/>
          <w:bCs/>
          <w:sz w:val="20"/>
          <w:lang w:eastAsia="zh-TW"/>
        </w:rPr>
        <w:t xml:space="preserve"> RAN1-related aspects on measurements for the purpose of supporting LTM</w:t>
      </w:r>
      <w:r>
        <w:rPr>
          <w:rFonts w:ascii="Times New Roman" w:hAnsi="Times New Roman"/>
          <w:b w:val="0"/>
          <w:bCs/>
          <w:sz w:val="20"/>
          <w:lang w:eastAsia="zh-TW"/>
        </w:rPr>
        <w:t>.</w:t>
      </w:r>
    </w:p>
    <w:p w14:paraId="656D1C7D" w14:textId="1105F85C" w:rsidR="00B910D3" w:rsidRPr="006747FF" w:rsidRDefault="00E21765" w:rsidP="006F73CD">
      <w:pPr>
        <w:pStyle w:val="Heading1"/>
        <w:jc w:val="both"/>
        <w:rPr>
          <w:rFonts w:cs="Arial"/>
          <w:lang w:val="en-US" w:eastAsia="zh-TW"/>
        </w:rPr>
      </w:pPr>
      <w:r>
        <w:rPr>
          <w:rFonts w:cs="Arial"/>
          <w:lang w:val="en-US" w:eastAsia="zh-TW"/>
        </w:rPr>
        <w:t>Discussion</w:t>
      </w:r>
    </w:p>
    <w:p w14:paraId="6AE0E2BB" w14:textId="47BE5C6D" w:rsidR="008337D2" w:rsidRDefault="008224B4" w:rsidP="00B910D3">
      <w:pPr>
        <w:pStyle w:val="Heading2"/>
      </w:pPr>
      <w:r>
        <w:t>E</w:t>
      </w:r>
      <w:r w:rsidRPr="008224B4">
        <w:t>vent triggered L1</w:t>
      </w:r>
      <w:r w:rsidR="00BE2310">
        <w:t xml:space="preserve">-RSRP </w:t>
      </w:r>
      <w:r w:rsidRPr="008224B4">
        <w:t>reporting</w:t>
      </w:r>
    </w:p>
    <w:p w14:paraId="4DB92AC3" w14:textId="551727F8" w:rsidR="00DD4186" w:rsidRDefault="006607D4" w:rsidP="008337D2">
      <w:pPr>
        <w:jc w:val="both"/>
        <w:rPr>
          <w:lang w:eastAsia="zh-TW"/>
        </w:rPr>
      </w:pPr>
      <w:r>
        <w:rPr>
          <w:lang w:eastAsia="zh-TW"/>
        </w:rPr>
        <w:t xml:space="preserve">In the last RAN1 meeting, the identification of serving cell beam </w:t>
      </w:r>
      <w:r w:rsidR="00720697">
        <w:rPr>
          <w:lang w:eastAsia="zh-TW"/>
        </w:rPr>
        <w:t xml:space="preserve">RS type </w:t>
      </w:r>
      <w:r>
        <w:rPr>
          <w:lang w:eastAsia="zh-TW"/>
        </w:rPr>
        <w:t xml:space="preserve">was </w:t>
      </w:r>
      <w:r w:rsidR="001177AC">
        <w:rPr>
          <w:lang w:eastAsia="zh-TW"/>
        </w:rPr>
        <w:t>discussed for event LTM2</w:t>
      </w:r>
      <w:r w:rsidR="00DD4186">
        <w:rPr>
          <w:lang w:eastAsia="zh-TW"/>
        </w:rPr>
        <w:t xml:space="preserve"> and two alternatives were listed for down-selection</w:t>
      </w:r>
      <w:r w:rsidR="006747FF">
        <w:rPr>
          <w:lang w:eastAsia="zh-TW"/>
        </w:rPr>
        <w:t>. The following note was captured in Chairman’s notes [</w:t>
      </w:r>
      <w:r w:rsidR="00D06A26">
        <w:rPr>
          <w:lang w:eastAsia="zh-TW"/>
        </w:rPr>
        <w:t>2]</w:t>
      </w:r>
      <w:r w:rsidR="006747FF">
        <w:rPr>
          <w:lang w:eastAsia="zh-TW"/>
        </w:rPr>
        <w:t xml:space="preserve">. </w:t>
      </w:r>
    </w:p>
    <w:p w14:paraId="777B0F32" w14:textId="77777777" w:rsidR="00DD4186" w:rsidRDefault="00DD4186" w:rsidP="00DD4186">
      <w:pPr>
        <w:jc w:val="both"/>
        <w:rPr>
          <w:lang w:eastAsia="zh-TW"/>
        </w:rPr>
      </w:pPr>
      <w:r>
        <w:rPr>
          <w:lang w:eastAsia="zh-TW"/>
        </w:rPr>
        <w:t>-</w:t>
      </w:r>
      <w:r>
        <w:rPr>
          <w:lang w:eastAsia="zh-TW"/>
        </w:rPr>
        <w:tab/>
        <w:t>Alt 1-1: RS type is RRC configured</w:t>
      </w:r>
    </w:p>
    <w:p w14:paraId="0D307F0E" w14:textId="038D35D4" w:rsidR="00DD4186" w:rsidRDefault="00DD4186" w:rsidP="008337D2">
      <w:pPr>
        <w:jc w:val="both"/>
        <w:rPr>
          <w:lang w:eastAsia="zh-TW"/>
        </w:rPr>
      </w:pPr>
      <w:r>
        <w:rPr>
          <w:lang w:eastAsia="zh-TW"/>
        </w:rPr>
        <w:t>-</w:t>
      </w:r>
      <w:r>
        <w:rPr>
          <w:lang w:eastAsia="zh-TW"/>
        </w:rPr>
        <w:tab/>
        <w:t>Alt 1-2: At least one candidate RS shall be configured</w:t>
      </w:r>
      <w:r w:rsidR="001177AC">
        <w:rPr>
          <w:lang w:eastAsia="zh-TW"/>
        </w:rPr>
        <w:t xml:space="preserve"> </w:t>
      </w:r>
    </w:p>
    <w:tbl>
      <w:tblPr>
        <w:tblStyle w:val="TableGrid"/>
        <w:tblW w:w="0" w:type="auto"/>
        <w:tblLook w:val="04A0" w:firstRow="1" w:lastRow="0" w:firstColumn="1" w:lastColumn="0" w:noHBand="0" w:noVBand="1"/>
      </w:tblPr>
      <w:tblGrid>
        <w:gridCol w:w="9631"/>
      </w:tblGrid>
      <w:tr w:rsidR="006747FF" w14:paraId="4FFCA54D" w14:textId="77777777" w:rsidTr="006747FF">
        <w:tc>
          <w:tcPr>
            <w:tcW w:w="9631" w:type="dxa"/>
          </w:tcPr>
          <w:p w14:paraId="06DC0F9B" w14:textId="77777777" w:rsidR="006747FF" w:rsidRPr="006747FF" w:rsidRDefault="006747FF" w:rsidP="006747FF">
            <w:pPr>
              <w:jc w:val="both"/>
              <w:rPr>
                <w:b/>
                <w:bCs/>
                <w:lang w:val="en-GB" w:eastAsia="zh-TW"/>
              </w:rPr>
            </w:pPr>
            <w:r w:rsidRPr="006747FF">
              <w:rPr>
                <w:b/>
                <w:bCs/>
                <w:lang w:val="en-GB" w:eastAsia="zh-TW"/>
              </w:rPr>
              <w:lastRenderedPageBreak/>
              <w:t>For future meetings:</w:t>
            </w:r>
          </w:p>
          <w:p w14:paraId="71EDEF27" w14:textId="434F64D5" w:rsidR="006747FF" w:rsidRDefault="006747FF" w:rsidP="006747FF">
            <w:pPr>
              <w:jc w:val="both"/>
              <w:rPr>
                <w:lang w:eastAsia="zh-TW"/>
              </w:rPr>
            </w:pPr>
            <w:r w:rsidRPr="006747FF">
              <w:rPr>
                <w:lang w:val="en-GB" w:eastAsia="zh-TW"/>
              </w:rPr>
              <w:t>Companies are encouraged to check with their RAN2 colleagues if there are any issues for RS type determination for event LTM2. Come back in RAN1#120bis if necessary.</w:t>
            </w:r>
          </w:p>
        </w:tc>
      </w:tr>
    </w:tbl>
    <w:p w14:paraId="218C3071" w14:textId="77777777" w:rsidR="006747FF" w:rsidRDefault="006747FF" w:rsidP="008337D2">
      <w:pPr>
        <w:jc w:val="both"/>
        <w:rPr>
          <w:lang w:eastAsia="zh-TW"/>
        </w:rPr>
      </w:pPr>
    </w:p>
    <w:p w14:paraId="18052524" w14:textId="7D9AEAE7" w:rsidR="00D50A03" w:rsidRDefault="006747FF" w:rsidP="008337D2">
      <w:pPr>
        <w:jc w:val="both"/>
        <w:rPr>
          <w:lang w:eastAsia="zh-TW"/>
        </w:rPr>
      </w:pPr>
      <w:r>
        <w:rPr>
          <w:lang w:eastAsia="zh-TW"/>
        </w:rPr>
        <w:t>During the meeting, i</w:t>
      </w:r>
      <w:r w:rsidR="00D50A03">
        <w:rPr>
          <w:lang w:eastAsia="zh-TW"/>
        </w:rPr>
        <w:t xml:space="preserve">t was argued that as there is no candidate beam RS configuration for LTM2 events, the determination of serving cell beam RS type was unclear. However, the following agreement was made in </w:t>
      </w:r>
      <w:r w:rsidR="00D50A03" w:rsidRPr="00D50A03">
        <w:rPr>
          <w:lang w:eastAsia="zh-TW"/>
        </w:rPr>
        <w:t>RAN2-128</w:t>
      </w:r>
      <w:r w:rsidR="00D50A03">
        <w:rPr>
          <w:lang w:eastAsia="zh-TW"/>
        </w:rPr>
        <w:t xml:space="preserve">. </w:t>
      </w:r>
    </w:p>
    <w:tbl>
      <w:tblPr>
        <w:tblStyle w:val="TableGrid"/>
        <w:tblW w:w="0" w:type="auto"/>
        <w:tblLook w:val="04A0" w:firstRow="1" w:lastRow="0" w:firstColumn="1" w:lastColumn="0" w:noHBand="0" w:noVBand="1"/>
      </w:tblPr>
      <w:tblGrid>
        <w:gridCol w:w="9631"/>
      </w:tblGrid>
      <w:tr w:rsidR="00D50A03" w14:paraId="476DC7A3" w14:textId="77777777" w:rsidTr="00D50A03">
        <w:tc>
          <w:tcPr>
            <w:tcW w:w="9631" w:type="dxa"/>
          </w:tcPr>
          <w:p w14:paraId="3ACC372F" w14:textId="4B096DC7" w:rsidR="00D50A03" w:rsidRPr="008213B4" w:rsidRDefault="00DF3A08" w:rsidP="00DF3A08">
            <w:pPr>
              <w:numPr>
                <w:ilvl w:val="0"/>
                <w:numId w:val="73"/>
              </w:numPr>
              <w:tabs>
                <w:tab w:val="num" w:pos="1619"/>
              </w:tabs>
              <w:autoSpaceDN w:val="0"/>
              <w:spacing w:before="60" w:after="0"/>
              <w:ind w:left="1619"/>
              <w:rPr>
                <w:rFonts w:ascii="Arial" w:eastAsia="Times New Roman" w:hAnsi="Arial"/>
                <w:b/>
                <w:sz w:val="18"/>
                <w:szCs w:val="18"/>
                <w:lang w:eastAsia="ja-JP"/>
              </w:rPr>
            </w:pPr>
            <w:r w:rsidRPr="00DF3A08">
              <w:rPr>
                <w:rFonts w:ascii="Arial" w:eastAsia="Times New Roman" w:hAnsi="Arial"/>
                <w:b/>
                <w:sz w:val="18"/>
                <w:szCs w:val="18"/>
                <w:lang w:eastAsia="ja-JP"/>
              </w:rPr>
              <w:t>Network can configure which RS type (SSB or CSI-RS) is used for LTM event evaluation.</w:t>
            </w:r>
          </w:p>
        </w:tc>
      </w:tr>
    </w:tbl>
    <w:p w14:paraId="644C567F" w14:textId="77777777" w:rsidR="00D50A03" w:rsidRDefault="00D50A03" w:rsidP="008337D2">
      <w:pPr>
        <w:jc w:val="both"/>
        <w:rPr>
          <w:lang w:eastAsia="zh-TW"/>
        </w:rPr>
      </w:pPr>
    </w:p>
    <w:p w14:paraId="1ABE0F01" w14:textId="3526CF58" w:rsidR="008337D2" w:rsidRPr="008337D2" w:rsidRDefault="00DF3A08" w:rsidP="008337D2">
      <w:pPr>
        <w:jc w:val="both"/>
        <w:rPr>
          <w:lang w:eastAsia="zh-TW"/>
        </w:rPr>
      </w:pPr>
      <w:r>
        <w:rPr>
          <w:lang w:eastAsia="zh-TW"/>
        </w:rPr>
        <w:t>Based on the agreement above, the network can configure for each event which RS type can be used. In case of LTM2 events, the serving cell RS type follows the same network configurati</w:t>
      </w:r>
      <w:r w:rsidR="00214FD6">
        <w:rPr>
          <w:lang w:eastAsia="zh-TW"/>
        </w:rPr>
        <w:t>on</w:t>
      </w:r>
      <w:r w:rsidR="00DD4186">
        <w:rPr>
          <w:lang w:eastAsia="zh-TW"/>
        </w:rPr>
        <w:t xml:space="preserve"> as the one configured for the event. We propose to use this RRC-configured RS type for serving cell RS type identification. </w:t>
      </w:r>
    </w:p>
    <w:p w14:paraId="569ABD2E" w14:textId="7B011F2F" w:rsidR="00605DDD" w:rsidRPr="0012467A" w:rsidRDefault="008337D2" w:rsidP="0085084B">
      <w:pPr>
        <w:jc w:val="both"/>
        <w:rPr>
          <w:b/>
          <w:bCs/>
          <w:lang w:eastAsia="zh-TW"/>
        </w:rPr>
      </w:pPr>
      <w:r w:rsidRPr="008337D2">
        <w:rPr>
          <w:b/>
          <w:bCs/>
          <w:lang w:eastAsia="zh-TW"/>
        </w:rPr>
        <w:t xml:space="preserve">Proposal </w:t>
      </w:r>
      <w:r w:rsidR="001177AC">
        <w:rPr>
          <w:b/>
          <w:bCs/>
          <w:lang w:eastAsia="zh-TW"/>
        </w:rPr>
        <w:t>1</w:t>
      </w:r>
      <w:r w:rsidRPr="008337D2">
        <w:rPr>
          <w:b/>
          <w:bCs/>
          <w:lang w:eastAsia="zh-TW"/>
        </w:rPr>
        <w:t xml:space="preserve">: </w:t>
      </w:r>
      <w:r w:rsidR="00DD4186">
        <w:rPr>
          <w:b/>
          <w:bCs/>
          <w:lang w:eastAsia="zh-TW"/>
        </w:rPr>
        <w:t xml:space="preserve">Support that </w:t>
      </w:r>
      <w:r w:rsidR="00DD4186" w:rsidRPr="00DD4186">
        <w:rPr>
          <w:b/>
          <w:bCs/>
          <w:lang w:eastAsia="zh-TW"/>
        </w:rPr>
        <w:t>RS type is RRC configured</w:t>
      </w:r>
      <w:r w:rsidR="00DD4186">
        <w:rPr>
          <w:b/>
          <w:bCs/>
          <w:lang w:eastAsia="zh-TW"/>
        </w:rPr>
        <w:t xml:space="preserve"> for LTM2 events</w:t>
      </w:r>
      <w:r w:rsidR="00E9476D">
        <w:rPr>
          <w:b/>
          <w:bCs/>
          <w:lang w:eastAsia="zh-TW"/>
        </w:rPr>
        <w:t xml:space="preserve"> (Alt 1-1)</w:t>
      </w:r>
      <w:r w:rsidR="00912CA5">
        <w:rPr>
          <w:b/>
          <w:bCs/>
          <w:lang w:eastAsia="zh-TW"/>
        </w:rPr>
        <w:t xml:space="preserve">. </w:t>
      </w:r>
    </w:p>
    <w:p w14:paraId="2312D529" w14:textId="77777777" w:rsidR="00605DDD" w:rsidRPr="008337D2" w:rsidRDefault="00605DDD" w:rsidP="0085084B">
      <w:pPr>
        <w:jc w:val="both"/>
        <w:rPr>
          <w:lang w:eastAsia="zh-TW"/>
        </w:rPr>
      </w:pPr>
    </w:p>
    <w:p w14:paraId="38A6C6C0" w14:textId="3999930D" w:rsidR="006F73CD" w:rsidRDefault="006F73CD" w:rsidP="006F73CD">
      <w:pPr>
        <w:pStyle w:val="Heading2"/>
      </w:pPr>
      <w:r>
        <w:t>Beam management based on CSI-RS</w:t>
      </w:r>
    </w:p>
    <w:p w14:paraId="2F9F8907" w14:textId="41698527" w:rsidR="00E9098E" w:rsidRDefault="00E9098E" w:rsidP="00B22818">
      <w:pPr>
        <w:jc w:val="both"/>
      </w:pPr>
      <w:r>
        <w:t xml:space="preserve">In the </w:t>
      </w:r>
      <w:r w:rsidR="004C3F0B">
        <w:t>previous</w:t>
      </w:r>
      <w:r>
        <w:t xml:space="preserve"> RAN1 meeting</w:t>
      </w:r>
      <w:r w:rsidR="004C3F0B">
        <w:t>s</w:t>
      </w:r>
      <w:r>
        <w:t xml:space="preserve">, it was agreed to introduce support for </w:t>
      </w:r>
      <w:r w:rsidRPr="00E9098E">
        <w:rPr>
          <w:lang w:val="en-GB"/>
        </w:rPr>
        <w:t>CSI-RS for BM with QCL</w:t>
      </w:r>
      <w:r>
        <w:rPr>
          <w:lang w:val="en-GB"/>
        </w:rPr>
        <w:t xml:space="preserve"> t</w:t>
      </w:r>
      <w:r w:rsidRPr="00E9098E">
        <w:rPr>
          <w:lang w:val="en-GB"/>
        </w:rPr>
        <w:t>ype</w:t>
      </w:r>
      <w:r>
        <w:rPr>
          <w:lang w:val="en-GB"/>
        </w:rPr>
        <w:t>-</w:t>
      </w:r>
      <w:r w:rsidRPr="00E9098E">
        <w:rPr>
          <w:lang w:val="en-GB"/>
        </w:rPr>
        <w:t xml:space="preserve">D </w:t>
      </w:r>
      <w:r>
        <w:rPr>
          <w:lang w:val="en-GB"/>
        </w:rPr>
        <w:t xml:space="preserve">for candidate TCI states, while TRS is configured with QCL type-A. This allows more refined beams than TRS at target cell. </w:t>
      </w:r>
    </w:p>
    <w:p w14:paraId="0C39ACB1" w14:textId="146B4E98" w:rsidR="00062569" w:rsidRPr="00062569" w:rsidRDefault="00E9098E" w:rsidP="00D94782">
      <w:pPr>
        <w:jc w:val="both"/>
      </w:pPr>
      <w:r>
        <w:t>In addition, additional Rx beam refinement procedures were discussed based on CSI-RS measurements with repetition on or off. However, the motivations for such procedures in LTM is not clear to us. W</w:t>
      </w:r>
      <w:r w:rsidR="00062569" w:rsidRPr="00062569">
        <w:t>e propose the following.</w:t>
      </w:r>
    </w:p>
    <w:p w14:paraId="31C09F85" w14:textId="78EF356D" w:rsidR="00E33B86" w:rsidRPr="00E9098E" w:rsidRDefault="00E33B86" w:rsidP="00D94782">
      <w:pPr>
        <w:jc w:val="both"/>
      </w:pPr>
      <w:r w:rsidRPr="00E9098E">
        <w:rPr>
          <w:b/>
          <w:bCs/>
        </w:rPr>
        <w:t xml:space="preserve">Proposal </w:t>
      </w:r>
      <w:r w:rsidR="00737159">
        <w:rPr>
          <w:b/>
          <w:bCs/>
        </w:rPr>
        <w:t>2</w:t>
      </w:r>
      <w:r w:rsidRPr="00E9098E">
        <w:rPr>
          <w:b/>
          <w:bCs/>
        </w:rPr>
        <w:t xml:space="preserve">: </w:t>
      </w:r>
      <w:r w:rsidR="00D75D2D">
        <w:rPr>
          <w:b/>
          <w:bCs/>
        </w:rPr>
        <w:t xml:space="preserve">Do not </w:t>
      </w:r>
      <w:r w:rsidR="00E9098E" w:rsidRPr="00E9098E">
        <w:rPr>
          <w:b/>
          <w:bCs/>
        </w:rPr>
        <w:t xml:space="preserve">introduce additional </w:t>
      </w:r>
      <w:r w:rsidRPr="00E9098E">
        <w:rPr>
          <w:b/>
          <w:bCs/>
        </w:rPr>
        <w:t>Rx beam refinement</w:t>
      </w:r>
      <w:r w:rsidR="00E9098E" w:rsidRPr="00E9098E">
        <w:rPr>
          <w:b/>
          <w:bCs/>
        </w:rPr>
        <w:t xml:space="preserve"> procedure</w:t>
      </w:r>
      <w:r w:rsidR="00D75D2D">
        <w:rPr>
          <w:b/>
          <w:bCs/>
        </w:rPr>
        <w:t>s</w:t>
      </w:r>
      <w:r w:rsidRPr="00E9098E">
        <w:rPr>
          <w:b/>
          <w:bCs/>
        </w:rPr>
        <w:t xml:space="preserve">. </w:t>
      </w:r>
    </w:p>
    <w:p w14:paraId="3FCE5C59" w14:textId="77777777" w:rsidR="00B22818" w:rsidRPr="00E9098E" w:rsidRDefault="00B22818" w:rsidP="00B22818">
      <w:pPr>
        <w:jc w:val="both"/>
      </w:pPr>
    </w:p>
    <w:p w14:paraId="082CE9AB" w14:textId="6C5DE197" w:rsidR="00D332E9" w:rsidRPr="00665182" w:rsidRDefault="006F73CD" w:rsidP="00665182">
      <w:pPr>
        <w:pStyle w:val="Heading2"/>
      </w:pPr>
      <w:r>
        <w:t>CSI Acquisition based on CSI-RS</w:t>
      </w:r>
    </w:p>
    <w:p w14:paraId="5A592071" w14:textId="10988CA0" w:rsidR="00A56276" w:rsidRPr="00A56276" w:rsidRDefault="00730476" w:rsidP="000E7A4A">
      <w:pPr>
        <w:jc w:val="both"/>
        <w:rPr>
          <w:u w:val="single"/>
          <w:lang w:eastAsia="zh-TW"/>
        </w:rPr>
      </w:pPr>
      <w:r>
        <w:rPr>
          <w:u w:val="single"/>
          <w:lang w:eastAsia="zh-TW"/>
        </w:rPr>
        <w:t>Resource and reporting configuration</w:t>
      </w:r>
      <w:r w:rsidR="00A56276" w:rsidRPr="00A56276">
        <w:rPr>
          <w:u w:val="single"/>
          <w:lang w:eastAsia="zh-TW"/>
        </w:rPr>
        <w:t xml:space="preserve">: </w:t>
      </w:r>
    </w:p>
    <w:p w14:paraId="07C1C288" w14:textId="797B2F4B" w:rsidR="00730476" w:rsidRDefault="00730476" w:rsidP="000E7A4A">
      <w:pPr>
        <w:jc w:val="both"/>
        <w:rPr>
          <w:lang w:eastAsia="zh-TW"/>
        </w:rPr>
      </w:pPr>
      <w:r>
        <w:rPr>
          <w:lang w:eastAsia="zh-TW"/>
        </w:rPr>
        <w:t xml:space="preserve">In last RAN1 meeting, the following report configuration options were discussed. </w:t>
      </w:r>
    </w:p>
    <w:p w14:paraId="2A7F68B9" w14:textId="77777777" w:rsidR="00730476" w:rsidRPr="006747FF" w:rsidRDefault="00730476" w:rsidP="00730476">
      <w:pPr>
        <w:numPr>
          <w:ilvl w:val="0"/>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1: A single CSI report configuration is configured</w:t>
      </w:r>
    </w:p>
    <w:p w14:paraId="74E15AAB" w14:textId="77777777" w:rsidR="00730476" w:rsidRDefault="00730476" w:rsidP="00730476">
      <w:pPr>
        <w:numPr>
          <w:ilvl w:val="0"/>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2: Multiple CSI report configurations can be configured</w:t>
      </w:r>
    </w:p>
    <w:p w14:paraId="71F1CBAD" w14:textId="77777777" w:rsidR="00730476" w:rsidRDefault="00730476" w:rsidP="00730476">
      <w:pPr>
        <w:snapToGrid w:val="0"/>
        <w:spacing w:after="0"/>
        <w:jc w:val="both"/>
        <w:rPr>
          <w:rFonts w:ascii="Times" w:eastAsia="Batang" w:hAnsi="Times"/>
          <w:szCs w:val="24"/>
          <w:lang w:val="en-GB" w:eastAsia="x-none"/>
        </w:rPr>
      </w:pPr>
    </w:p>
    <w:p w14:paraId="2A554BB8" w14:textId="5F900C23" w:rsidR="00730476" w:rsidRPr="006747FF" w:rsidRDefault="00730476" w:rsidP="00730476">
      <w:pPr>
        <w:snapToGrid w:val="0"/>
        <w:spacing w:after="0"/>
        <w:jc w:val="both"/>
        <w:rPr>
          <w:rFonts w:ascii="Times" w:eastAsia="Batang" w:hAnsi="Times"/>
          <w:szCs w:val="24"/>
          <w:lang w:val="en-GB" w:eastAsia="x-none"/>
        </w:rPr>
      </w:pPr>
      <w:r>
        <w:rPr>
          <w:rFonts w:ascii="Times" w:eastAsia="Batang" w:hAnsi="Times"/>
          <w:szCs w:val="24"/>
          <w:lang w:val="en-GB" w:eastAsia="x-none"/>
        </w:rPr>
        <w:t xml:space="preserve">And the following resource-to-report association options were discussed. </w:t>
      </w:r>
    </w:p>
    <w:p w14:paraId="7D90D3EA" w14:textId="77777777" w:rsidR="00730476" w:rsidRPr="006747FF" w:rsidRDefault="00730476" w:rsidP="00730476">
      <w:pPr>
        <w:numPr>
          <w:ilvl w:val="0"/>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X: A single CSI-RS resource for CMR is associated with a CSI report configuration</w:t>
      </w:r>
    </w:p>
    <w:p w14:paraId="381EB1B1" w14:textId="77777777" w:rsidR="00730476" w:rsidRPr="006747FF" w:rsidRDefault="00730476" w:rsidP="00730476">
      <w:pPr>
        <w:numPr>
          <w:ilvl w:val="0"/>
          <w:numId w:val="76"/>
        </w:numPr>
        <w:snapToGrid w:val="0"/>
        <w:spacing w:after="0"/>
        <w:jc w:val="both"/>
        <w:rPr>
          <w:rFonts w:ascii="Times" w:eastAsia="Batang" w:hAnsi="Times"/>
          <w:szCs w:val="24"/>
          <w:lang w:val="en-GB" w:eastAsia="x-none"/>
        </w:rPr>
      </w:pPr>
      <w:r w:rsidRPr="006747FF">
        <w:rPr>
          <w:rFonts w:ascii="Times" w:eastAsia="Batang" w:hAnsi="Times"/>
          <w:szCs w:val="24"/>
          <w:lang w:val="en-GB" w:eastAsia="x-none"/>
        </w:rPr>
        <w:t>Alt Y: Multiple CSI-RS resources for CMR can be associated with a CSI report configuration</w:t>
      </w:r>
    </w:p>
    <w:p w14:paraId="78B5552A" w14:textId="0C1ED3F0" w:rsidR="00730476" w:rsidRDefault="00730476" w:rsidP="00AC6BA9">
      <w:pPr>
        <w:spacing w:before="240"/>
        <w:jc w:val="both"/>
        <w:rPr>
          <w:lang w:val="en-GB" w:eastAsia="zh-TW"/>
        </w:rPr>
      </w:pPr>
      <w:r>
        <w:rPr>
          <w:lang w:val="en-GB" w:eastAsia="zh-TW"/>
        </w:rPr>
        <w:t xml:space="preserve">In our view, although all alternatives are feasible, the single report configuration (Alt 1) and a </w:t>
      </w:r>
      <w:proofErr w:type="gramStart"/>
      <w:r>
        <w:rPr>
          <w:lang w:val="en-GB" w:eastAsia="zh-TW"/>
        </w:rPr>
        <w:t>single resource association (Alt X)</w:t>
      </w:r>
      <w:r w:rsidR="00C07740">
        <w:rPr>
          <w:lang w:val="en-GB" w:eastAsia="zh-TW"/>
        </w:rPr>
        <w:t xml:space="preserve"> </w:t>
      </w:r>
      <w:r>
        <w:rPr>
          <w:lang w:val="en-GB" w:eastAsia="zh-TW"/>
        </w:rPr>
        <w:t>options</w:t>
      </w:r>
      <w:proofErr w:type="gramEnd"/>
      <w:r w:rsidR="00C07740">
        <w:rPr>
          <w:lang w:val="en-GB" w:eastAsia="zh-TW"/>
        </w:rPr>
        <w:t xml:space="preserve"> </w:t>
      </w:r>
      <w:r>
        <w:rPr>
          <w:lang w:val="en-GB" w:eastAsia="zh-TW"/>
        </w:rPr>
        <w:t xml:space="preserve">can be supported as they offer more straightforward configuration signalling. In terms of network configuration flexibility, Alt-1 and Alt-X can still allow the network to configure two separate CSI-RS resources of the same </w:t>
      </w:r>
      <w:r w:rsidRPr="00730476">
        <w:rPr>
          <w:lang w:val="en-GB" w:eastAsia="zh-TW"/>
        </w:rPr>
        <w:t xml:space="preserve">physical resources </w:t>
      </w:r>
      <w:r>
        <w:rPr>
          <w:lang w:val="en-GB" w:eastAsia="zh-TW"/>
        </w:rPr>
        <w:t xml:space="preserve">which are associated with different reporting configurations. </w:t>
      </w:r>
    </w:p>
    <w:p w14:paraId="2A6A9A19" w14:textId="72736F43" w:rsidR="00730476" w:rsidRDefault="00730476" w:rsidP="000E7A4A">
      <w:pPr>
        <w:jc w:val="both"/>
        <w:rPr>
          <w:b/>
          <w:bCs/>
          <w:lang w:eastAsia="zh-TW"/>
        </w:rPr>
      </w:pPr>
      <w:r w:rsidRPr="00730476">
        <w:rPr>
          <w:b/>
          <w:bCs/>
          <w:lang w:eastAsia="zh-TW"/>
        </w:rPr>
        <w:t xml:space="preserve">Proposal </w:t>
      </w:r>
      <w:r>
        <w:rPr>
          <w:b/>
          <w:bCs/>
          <w:lang w:eastAsia="zh-TW"/>
        </w:rPr>
        <w:t>3</w:t>
      </w:r>
      <w:r w:rsidRPr="00730476">
        <w:rPr>
          <w:b/>
          <w:bCs/>
          <w:lang w:eastAsia="zh-TW"/>
        </w:rPr>
        <w:t xml:space="preserve">: </w:t>
      </w:r>
      <w:r>
        <w:rPr>
          <w:b/>
          <w:bCs/>
          <w:lang w:eastAsia="zh-TW"/>
        </w:rPr>
        <w:t xml:space="preserve">Support Alt 1. A single CSI report configuration is used. </w:t>
      </w:r>
    </w:p>
    <w:p w14:paraId="40FC786C" w14:textId="24982197" w:rsidR="00730476" w:rsidRPr="00AC6BA9" w:rsidRDefault="00730476" w:rsidP="000E7A4A">
      <w:pPr>
        <w:jc w:val="both"/>
        <w:rPr>
          <w:b/>
          <w:bCs/>
          <w:lang w:val="en-GB" w:eastAsia="zh-TW"/>
        </w:rPr>
      </w:pPr>
      <w:r w:rsidRPr="00AC6BA9">
        <w:rPr>
          <w:b/>
          <w:bCs/>
          <w:lang w:val="en-GB" w:eastAsia="zh-TW"/>
        </w:rPr>
        <w:t xml:space="preserve">Proposal 4: Support Alt X. A single CSI-RS resource </w:t>
      </w:r>
      <w:r w:rsidR="00AC6BA9" w:rsidRPr="00AC6BA9">
        <w:rPr>
          <w:b/>
          <w:bCs/>
          <w:lang w:val="en-GB" w:eastAsia="zh-TW"/>
        </w:rPr>
        <w:t xml:space="preserve">for CMR is associate with a CSI report configuration. </w:t>
      </w:r>
    </w:p>
    <w:p w14:paraId="62AB7F3A" w14:textId="43CFD164" w:rsidR="00AC6BA9" w:rsidRDefault="00AC6BA9" w:rsidP="000E7A4A">
      <w:pPr>
        <w:jc w:val="both"/>
        <w:rPr>
          <w:lang w:eastAsia="zh-TW"/>
        </w:rPr>
      </w:pPr>
      <w:r>
        <w:rPr>
          <w:lang w:eastAsia="zh-TW"/>
        </w:rPr>
        <w:t xml:space="preserve">In addition, regarding the time domain properties of CSI-RS, only periodic CSI-RS is sufficient and there is no need for SP CSI-RS. This is also aligned with the conclusion of not supporting SP CSI-RS for event-triggered L1 measurement reporting. </w:t>
      </w:r>
    </w:p>
    <w:p w14:paraId="2EBFCD90" w14:textId="6E5907DF" w:rsidR="00AC6BA9" w:rsidRPr="00AC6BA9" w:rsidRDefault="00AC6BA9" w:rsidP="000E7A4A">
      <w:pPr>
        <w:jc w:val="both"/>
        <w:rPr>
          <w:b/>
          <w:bCs/>
          <w:lang w:eastAsia="zh-TW"/>
        </w:rPr>
      </w:pPr>
      <w:r w:rsidRPr="00AC6BA9">
        <w:rPr>
          <w:b/>
          <w:bCs/>
          <w:lang w:eastAsia="zh-TW"/>
        </w:rPr>
        <w:t xml:space="preserve">Proposal 5: Do not support semi-persistent CSI-RS for CSI acquisition. Only periodic CSI-RS is used. </w:t>
      </w:r>
    </w:p>
    <w:p w14:paraId="4E0F4E4C" w14:textId="77777777" w:rsidR="00AC6BA9" w:rsidRDefault="00AC6BA9" w:rsidP="002F5B78">
      <w:pPr>
        <w:jc w:val="both"/>
        <w:rPr>
          <w:b/>
          <w:bCs/>
          <w:lang w:eastAsia="zh-TW"/>
        </w:rPr>
      </w:pPr>
    </w:p>
    <w:p w14:paraId="57231818" w14:textId="3C3BA761" w:rsidR="002F5B78" w:rsidRPr="002F5B78" w:rsidRDefault="002F5B78" w:rsidP="002F5B78">
      <w:pPr>
        <w:jc w:val="both"/>
        <w:rPr>
          <w:lang w:eastAsia="zh-TW"/>
        </w:rPr>
      </w:pPr>
      <w:r>
        <w:rPr>
          <w:b/>
          <w:bCs/>
          <w:lang w:eastAsia="zh-TW"/>
        </w:rPr>
        <w:t xml:space="preserve"> </w:t>
      </w:r>
    </w:p>
    <w:p w14:paraId="1087AFD4" w14:textId="3E00BF02" w:rsidR="00D332E9" w:rsidRDefault="00AC6BA9" w:rsidP="000E7A4A">
      <w:pPr>
        <w:jc w:val="both"/>
        <w:rPr>
          <w:u w:val="single"/>
          <w:lang w:val="en-GB" w:eastAsia="zh-TW"/>
        </w:rPr>
      </w:pPr>
      <w:r>
        <w:rPr>
          <w:u w:val="single"/>
          <w:lang w:val="en-GB" w:eastAsia="zh-TW"/>
        </w:rPr>
        <w:lastRenderedPageBreak/>
        <w:t>CSI-RS measurement before CSC is received:</w:t>
      </w:r>
    </w:p>
    <w:p w14:paraId="1D0709CB" w14:textId="6E4C42E8" w:rsidR="00AC6BA9" w:rsidRDefault="00AC6BA9" w:rsidP="000E7A4A">
      <w:pPr>
        <w:jc w:val="both"/>
        <w:rPr>
          <w:lang w:val="en-GB" w:eastAsia="zh-TW"/>
        </w:rPr>
      </w:pPr>
      <w:r w:rsidRPr="00AC6BA9">
        <w:rPr>
          <w:lang w:val="en-GB" w:eastAsia="zh-TW"/>
        </w:rPr>
        <w:t xml:space="preserve">In the </w:t>
      </w:r>
      <w:r>
        <w:rPr>
          <w:lang w:val="en-GB" w:eastAsia="zh-TW"/>
        </w:rPr>
        <w:t xml:space="preserve">last RAN1 meeting, the following was agreed. </w:t>
      </w:r>
    </w:p>
    <w:tbl>
      <w:tblPr>
        <w:tblStyle w:val="TableGrid"/>
        <w:tblW w:w="0" w:type="auto"/>
        <w:tblLook w:val="04A0" w:firstRow="1" w:lastRow="0" w:firstColumn="1" w:lastColumn="0" w:noHBand="0" w:noVBand="1"/>
      </w:tblPr>
      <w:tblGrid>
        <w:gridCol w:w="9631"/>
      </w:tblGrid>
      <w:tr w:rsidR="00AC6BA9" w14:paraId="0291C42B" w14:textId="77777777" w:rsidTr="00AC6BA9">
        <w:tc>
          <w:tcPr>
            <w:tcW w:w="9631" w:type="dxa"/>
          </w:tcPr>
          <w:p w14:paraId="37A00D4D" w14:textId="77777777" w:rsidR="00AC6BA9" w:rsidRPr="00AC6BA9" w:rsidRDefault="00AC6BA9" w:rsidP="00AC6BA9">
            <w:pPr>
              <w:numPr>
                <w:ilvl w:val="0"/>
                <w:numId w:val="76"/>
              </w:numPr>
              <w:jc w:val="both"/>
              <w:rPr>
                <w:lang w:val="en-GB" w:eastAsia="zh-TW"/>
              </w:rPr>
            </w:pPr>
            <w:r w:rsidRPr="00AC6BA9">
              <w:rPr>
                <w:lang w:val="en-GB" w:eastAsia="zh-TW"/>
              </w:rPr>
              <w:t>After the RRC configuration and before the reception of CSC, the UE may measure CSI based on the configured CSI-RS resource(s), which is subject to UE capability</w:t>
            </w:r>
          </w:p>
          <w:p w14:paraId="122B1612" w14:textId="77777777" w:rsidR="00AC6BA9" w:rsidRPr="00AC6BA9" w:rsidRDefault="00AC6BA9" w:rsidP="00AC6BA9">
            <w:pPr>
              <w:numPr>
                <w:ilvl w:val="1"/>
                <w:numId w:val="76"/>
              </w:numPr>
              <w:jc w:val="both"/>
              <w:rPr>
                <w:lang w:val="en-GB" w:eastAsia="zh-TW"/>
              </w:rPr>
            </w:pPr>
            <w:r w:rsidRPr="00AC6BA9">
              <w:rPr>
                <w:lang w:val="en-GB" w:eastAsia="zh-TW"/>
              </w:rPr>
              <w:t>FFS: whether or how to select a subset of CSI-RS resources to measure</w:t>
            </w:r>
          </w:p>
          <w:p w14:paraId="2AFE8DC7" w14:textId="4D719CFA" w:rsidR="00AC6BA9" w:rsidRPr="00AC6BA9" w:rsidRDefault="00AC6BA9" w:rsidP="000E7A4A">
            <w:pPr>
              <w:numPr>
                <w:ilvl w:val="1"/>
                <w:numId w:val="76"/>
              </w:numPr>
              <w:jc w:val="both"/>
              <w:rPr>
                <w:lang w:val="en-GB" w:eastAsia="zh-TW"/>
              </w:rPr>
            </w:pPr>
            <w:r w:rsidRPr="00AC6BA9">
              <w:rPr>
                <w:lang w:val="en-GB" w:eastAsia="zh-TW"/>
              </w:rPr>
              <w:t>FFS: when the UE may start measuring the configured CSI-RS resources</w:t>
            </w:r>
          </w:p>
        </w:tc>
      </w:tr>
    </w:tbl>
    <w:p w14:paraId="32C49F7E" w14:textId="77777777" w:rsidR="00AC6BA9" w:rsidRDefault="00AC6BA9" w:rsidP="000E7A4A">
      <w:pPr>
        <w:jc w:val="both"/>
        <w:rPr>
          <w:lang w:val="en-GB" w:eastAsia="zh-TW"/>
        </w:rPr>
      </w:pPr>
    </w:p>
    <w:p w14:paraId="679D4AC8" w14:textId="785B8D6A" w:rsidR="00AC6BA9" w:rsidRDefault="00AC6BA9" w:rsidP="000E7A4A">
      <w:pPr>
        <w:jc w:val="both"/>
        <w:rPr>
          <w:lang w:val="en-GB" w:eastAsia="zh-TW"/>
        </w:rPr>
      </w:pPr>
      <w:r>
        <w:rPr>
          <w:lang w:val="en-GB" w:eastAsia="zh-TW"/>
        </w:rPr>
        <w:t xml:space="preserve">After periodic CSI-RS resources are provided by RRC configuration, the UE can start taking measurements up to UE implementation. There is no need to restrict the </w:t>
      </w:r>
      <w:r w:rsidR="007F2E06">
        <w:rPr>
          <w:lang w:val="en-GB" w:eastAsia="zh-TW"/>
        </w:rPr>
        <w:t xml:space="preserve">set of available CSI-RS resources to a subset. In terms of timing when UE may take measurements, it should be similarly left </w:t>
      </w:r>
      <w:proofErr w:type="gramStart"/>
      <w:r w:rsidR="007F2E06">
        <w:rPr>
          <w:lang w:val="en-GB" w:eastAsia="zh-TW"/>
        </w:rPr>
        <w:t>to</w:t>
      </w:r>
      <w:proofErr w:type="gramEnd"/>
      <w:r w:rsidR="007F2E06">
        <w:rPr>
          <w:lang w:val="en-GB" w:eastAsia="zh-TW"/>
        </w:rPr>
        <w:t xml:space="preserve"> UE implementation. </w:t>
      </w:r>
    </w:p>
    <w:p w14:paraId="2E0FE4FC" w14:textId="0A799A50" w:rsidR="007F2E06" w:rsidRPr="00DA3861" w:rsidRDefault="007F2E06" w:rsidP="000E7A4A">
      <w:pPr>
        <w:jc w:val="both"/>
        <w:rPr>
          <w:b/>
          <w:bCs/>
          <w:lang w:val="en-GB" w:eastAsia="zh-TW"/>
        </w:rPr>
      </w:pPr>
      <w:r w:rsidRPr="00DA3861">
        <w:rPr>
          <w:b/>
          <w:bCs/>
          <w:lang w:val="en-GB" w:eastAsia="zh-TW"/>
        </w:rPr>
        <w:t xml:space="preserve">Proposal 6: </w:t>
      </w:r>
      <w:r w:rsidR="00DA3861" w:rsidRPr="00DA3861">
        <w:rPr>
          <w:b/>
          <w:bCs/>
          <w:lang w:val="en-GB" w:eastAsia="zh-TW"/>
        </w:rPr>
        <w:t xml:space="preserve">It is up to UE implementation to select a subset of CSI-RS resources to measure before CSC. </w:t>
      </w:r>
    </w:p>
    <w:p w14:paraId="01B34D56" w14:textId="2D533CC6" w:rsidR="00DA3861" w:rsidRDefault="00DA3861" w:rsidP="000E7A4A">
      <w:pPr>
        <w:jc w:val="both"/>
        <w:rPr>
          <w:lang w:val="en-GB" w:eastAsia="zh-TW"/>
        </w:rPr>
      </w:pPr>
      <w:r w:rsidRPr="00DA3861">
        <w:rPr>
          <w:b/>
          <w:bCs/>
          <w:lang w:val="en-GB" w:eastAsia="zh-TW"/>
        </w:rPr>
        <w:t xml:space="preserve">Proposal 7: It is up to UE implementation when to start measuring the CSI-RS resources before CSC. </w:t>
      </w:r>
    </w:p>
    <w:p w14:paraId="41049965" w14:textId="77777777" w:rsidR="007F2E06" w:rsidRPr="00AC6BA9" w:rsidRDefault="007F2E06" w:rsidP="000E7A4A">
      <w:pPr>
        <w:jc w:val="both"/>
        <w:rPr>
          <w:lang w:val="en-GB" w:eastAsia="zh-TW"/>
        </w:rPr>
      </w:pPr>
    </w:p>
    <w:p w14:paraId="3551763B" w14:textId="3E0CEA5C" w:rsidR="00A56276" w:rsidRPr="00A56276" w:rsidRDefault="00A56276" w:rsidP="000E7A4A">
      <w:pPr>
        <w:jc w:val="both"/>
        <w:rPr>
          <w:u w:val="single"/>
          <w:lang w:eastAsia="zh-TW"/>
        </w:rPr>
      </w:pPr>
      <w:r w:rsidRPr="00A56276">
        <w:rPr>
          <w:u w:val="single"/>
          <w:lang w:eastAsia="zh-TW"/>
        </w:rPr>
        <w:t>CSI-RS resources:</w:t>
      </w:r>
    </w:p>
    <w:p w14:paraId="75DDF3E9" w14:textId="4A94E41E" w:rsidR="003A326E" w:rsidRDefault="003A326E" w:rsidP="000E7A4A">
      <w:pPr>
        <w:jc w:val="both"/>
        <w:rPr>
          <w:lang w:eastAsia="zh-TW"/>
        </w:rPr>
      </w:pPr>
      <w:r>
        <w:rPr>
          <w:lang w:eastAsia="zh-TW"/>
        </w:rPr>
        <w:t xml:space="preserve">On the CSI-RS measurement, UE can start measurements before CSC is received or after CSC is received. Since there should be no additional spec impact, the CSI-RS resources should be pre-configured semi-statically by RRC. Once configured by RRC, UE can measure on the CSI-RS resources associated with a candidate cell based on UE’s own decision up to implementation. If UE determines that there is a high likelihood of a candidate cell to be indicated as target cell, UE can choose to start taking measurements on the semi-statically available CSI-RS resources before the actual cell switch command is received. </w:t>
      </w:r>
      <w:r w:rsidR="00D83ABD">
        <w:rPr>
          <w:lang w:eastAsia="zh-TW"/>
        </w:rPr>
        <w:t>Hence, t</w:t>
      </w:r>
      <w:r w:rsidR="009F7FDE">
        <w:rPr>
          <w:lang w:eastAsia="zh-TW"/>
        </w:rPr>
        <w:t>here is no need for any dynamic/SP activation/deactivation procedure for these CSI-RS resources.</w:t>
      </w:r>
    </w:p>
    <w:p w14:paraId="2B2819D2" w14:textId="0C543D95" w:rsidR="003A326E" w:rsidRPr="003A326E" w:rsidRDefault="003A326E" w:rsidP="003A326E">
      <w:pPr>
        <w:jc w:val="both"/>
        <w:rPr>
          <w:lang w:eastAsia="zh-TW"/>
        </w:rPr>
      </w:pPr>
      <w:r w:rsidRPr="003A326E">
        <w:rPr>
          <w:b/>
          <w:bCs/>
          <w:lang w:eastAsia="zh-TW"/>
        </w:rPr>
        <w:t xml:space="preserve">Proposal </w:t>
      </w:r>
      <w:r w:rsidR="00C92387">
        <w:rPr>
          <w:b/>
          <w:bCs/>
          <w:lang w:eastAsia="zh-TW"/>
        </w:rPr>
        <w:t>8</w:t>
      </w:r>
      <w:r w:rsidRPr="003A326E">
        <w:rPr>
          <w:b/>
          <w:bCs/>
          <w:lang w:eastAsia="zh-TW"/>
        </w:rPr>
        <w:t xml:space="preserve">:  </w:t>
      </w:r>
      <w:r w:rsidR="00681106">
        <w:rPr>
          <w:b/>
          <w:bCs/>
          <w:lang w:eastAsia="zh-TW"/>
        </w:rPr>
        <w:t xml:space="preserve">Periodic </w:t>
      </w:r>
      <w:r w:rsidRPr="003A326E">
        <w:rPr>
          <w:b/>
          <w:bCs/>
          <w:lang w:eastAsia="zh-TW"/>
        </w:rPr>
        <w:t>CSI</w:t>
      </w:r>
      <w:r>
        <w:rPr>
          <w:b/>
          <w:bCs/>
          <w:lang w:eastAsia="zh-TW"/>
        </w:rPr>
        <w:t>-RS resources</w:t>
      </w:r>
      <w:r w:rsidRPr="003A326E">
        <w:rPr>
          <w:b/>
          <w:bCs/>
          <w:lang w:eastAsia="zh-TW"/>
        </w:rPr>
        <w:t xml:space="preserve"> </w:t>
      </w:r>
      <w:r>
        <w:rPr>
          <w:b/>
          <w:bCs/>
          <w:lang w:eastAsia="zh-TW"/>
        </w:rPr>
        <w:t>are configured semi-statically by RRC. Up to UE implementation, UE can</w:t>
      </w:r>
      <w:r w:rsidR="003C2DBD">
        <w:rPr>
          <w:b/>
          <w:bCs/>
          <w:lang w:eastAsia="zh-TW"/>
        </w:rPr>
        <w:t xml:space="preserve"> </w:t>
      </w:r>
      <w:r w:rsidR="00561F0C">
        <w:rPr>
          <w:b/>
          <w:bCs/>
          <w:lang w:eastAsia="zh-TW"/>
        </w:rPr>
        <w:t>perform</w:t>
      </w:r>
      <w:r>
        <w:rPr>
          <w:b/>
          <w:bCs/>
          <w:lang w:eastAsia="zh-TW"/>
        </w:rPr>
        <w:t xml:space="preserve"> CSI-RS measurements on a candidate cell </w:t>
      </w:r>
      <w:r w:rsidR="003114DD">
        <w:rPr>
          <w:b/>
          <w:bCs/>
          <w:lang w:eastAsia="zh-TW"/>
        </w:rPr>
        <w:t xml:space="preserve">based on available CSI-RS resources </w:t>
      </w:r>
      <w:r>
        <w:rPr>
          <w:b/>
          <w:bCs/>
          <w:lang w:eastAsia="zh-TW"/>
        </w:rPr>
        <w:t>before CSC is received</w:t>
      </w:r>
      <w:r w:rsidRPr="003A326E">
        <w:rPr>
          <w:b/>
          <w:bCs/>
          <w:lang w:eastAsia="zh-TW"/>
        </w:rPr>
        <w:t xml:space="preserve">. </w:t>
      </w:r>
    </w:p>
    <w:p w14:paraId="154EAB10" w14:textId="77777777" w:rsidR="008A57BA" w:rsidRDefault="008A57BA" w:rsidP="009A30E0">
      <w:pPr>
        <w:jc w:val="both"/>
        <w:rPr>
          <w:u w:val="single"/>
          <w:lang w:eastAsia="zh-TW"/>
        </w:rPr>
      </w:pPr>
    </w:p>
    <w:p w14:paraId="3724FF12" w14:textId="2C147B59" w:rsidR="00FD0C89" w:rsidRPr="00A56276" w:rsidRDefault="00A56276" w:rsidP="009A30E0">
      <w:pPr>
        <w:jc w:val="both"/>
        <w:rPr>
          <w:u w:val="single"/>
          <w:lang w:eastAsia="zh-TW"/>
        </w:rPr>
      </w:pPr>
      <w:r w:rsidRPr="00A56276">
        <w:rPr>
          <w:u w:val="single"/>
          <w:lang w:eastAsia="zh-TW"/>
        </w:rPr>
        <w:t xml:space="preserve">CSI </w:t>
      </w:r>
      <w:r w:rsidR="008A57BA">
        <w:rPr>
          <w:u w:val="single"/>
          <w:lang w:eastAsia="zh-TW"/>
        </w:rPr>
        <w:t xml:space="preserve">measurement and </w:t>
      </w:r>
      <w:r w:rsidRPr="00A56276">
        <w:rPr>
          <w:u w:val="single"/>
          <w:lang w:eastAsia="zh-TW"/>
        </w:rPr>
        <w:t xml:space="preserve">report </w:t>
      </w:r>
      <w:r w:rsidR="008A57BA">
        <w:rPr>
          <w:u w:val="single"/>
          <w:lang w:eastAsia="zh-TW"/>
        </w:rPr>
        <w:t>timeline</w:t>
      </w:r>
      <w:r w:rsidRPr="00A56276">
        <w:rPr>
          <w:u w:val="single"/>
          <w:lang w:eastAsia="zh-TW"/>
        </w:rPr>
        <w:t>:</w:t>
      </w:r>
    </w:p>
    <w:p w14:paraId="6C366F47" w14:textId="6883E6CA" w:rsidR="00AA227D" w:rsidRDefault="001946FA" w:rsidP="009A30E0">
      <w:pPr>
        <w:jc w:val="both"/>
        <w:rPr>
          <w:lang w:eastAsia="zh-TW"/>
        </w:rPr>
      </w:pPr>
      <w:r>
        <w:rPr>
          <w:lang w:eastAsia="zh-TW"/>
        </w:rPr>
        <w:t>Another important aspect of CSI reporting is related to the timing of the report. In terms of link performance, early and accurate CSI reporting is desirable. However, performing accurate CSI reports also obviously requires s</w:t>
      </w:r>
      <w:r w:rsidRPr="001946FA">
        <w:rPr>
          <w:lang w:eastAsia="zh-TW"/>
        </w:rPr>
        <w:t xml:space="preserve">ufficient time </w:t>
      </w:r>
      <w:r>
        <w:rPr>
          <w:lang w:eastAsia="zh-TW"/>
        </w:rPr>
        <w:t xml:space="preserve">for CSI measurement on CSI-RS resources. On one hand, UE may start CSI-RS measurements early on before CSC; however, the CSI aging issue might impact the accuracy of the reported value, which is undesirable. On the other hand, UE may start CSI-RS measurements later after a CSC is received; however, </w:t>
      </w:r>
      <w:r w:rsidR="00F91849">
        <w:rPr>
          <w:lang w:eastAsia="zh-TW"/>
        </w:rPr>
        <w:t xml:space="preserve">such </w:t>
      </w:r>
      <w:r>
        <w:rPr>
          <w:lang w:eastAsia="zh-TW"/>
        </w:rPr>
        <w:t>accurate CSI measurement procedure may not guarantee timely delivery of the CSI reports. In our view, inaccurate CSI reporting might be more detrimental to link performance than no CSI reporting</w:t>
      </w:r>
      <w:r w:rsidR="00936D31">
        <w:rPr>
          <w:lang w:eastAsia="zh-TW"/>
        </w:rPr>
        <w:t xml:space="preserve"> in some cases</w:t>
      </w:r>
      <w:r>
        <w:rPr>
          <w:lang w:eastAsia="zh-TW"/>
        </w:rPr>
        <w:t xml:space="preserve">. </w:t>
      </w:r>
      <w:r w:rsidR="00BF0352">
        <w:rPr>
          <w:lang w:eastAsia="zh-TW"/>
        </w:rPr>
        <w:t xml:space="preserve">Aspects related to measurement accuracy and </w:t>
      </w:r>
      <w:r w:rsidR="00470A0A">
        <w:rPr>
          <w:lang w:eastAsia="zh-TW"/>
        </w:rPr>
        <w:t xml:space="preserve">measurement </w:t>
      </w:r>
      <w:r w:rsidR="00BF0352">
        <w:rPr>
          <w:lang w:eastAsia="zh-TW"/>
        </w:rPr>
        <w:t xml:space="preserve">delay are more </w:t>
      </w:r>
      <w:proofErr w:type="gramStart"/>
      <w:r w:rsidR="00BF0352">
        <w:rPr>
          <w:lang w:eastAsia="zh-TW"/>
        </w:rPr>
        <w:t xml:space="preserve">in the </w:t>
      </w:r>
      <w:r w:rsidR="00470A0A">
        <w:rPr>
          <w:lang w:eastAsia="zh-TW"/>
        </w:rPr>
        <w:t xml:space="preserve">area </w:t>
      </w:r>
      <w:r w:rsidR="00BF0352">
        <w:rPr>
          <w:lang w:eastAsia="zh-TW"/>
        </w:rPr>
        <w:t>of</w:t>
      </w:r>
      <w:proofErr w:type="gramEnd"/>
      <w:r w:rsidR="00BF0352">
        <w:rPr>
          <w:lang w:eastAsia="zh-TW"/>
        </w:rPr>
        <w:t xml:space="preserve"> RAN4 expertise. CSI report timing requires a good understanding on these aspects.</w:t>
      </w:r>
    </w:p>
    <w:p w14:paraId="734C4F2C" w14:textId="0E61C179" w:rsidR="001946FA" w:rsidRPr="00BF0352" w:rsidRDefault="00BF0352" w:rsidP="009A30E0">
      <w:pPr>
        <w:jc w:val="both"/>
        <w:rPr>
          <w:b/>
          <w:bCs/>
          <w:lang w:eastAsia="zh-TW"/>
        </w:rPr>
      </w:pPr>
      <w:r w:rsidRPr="00BF0352">
        <w:rPr>
          <w:b/>
          <w:bCs/>
          <w:lang w:eastAsia="zh-TW"/>
        </w:rPr>
        <w:t xml:space="preserve">Proposal </w:t>
      </w:r>
      <w:r w:rsidR="00C92387">
        <w:rPr>
          <w:b/>
          <w:bCs/>
          <w:lang w:eastAsia="zh-TW"/>
        </w:rPr>
        <w:t>9</w:t>
      </w:r>
      <w:r w:rsidRPr="00BF0352">
        <w:rPr>
          <w:b/>
          <w:bCs/>
          <w:lang w:eastAsia="zh-TW"/>
        </w:rPr>
        <w:t>:  CSI report timeline to target cell shall be decided considering measurement accuracy and delay aspects, which are more in RAN4</w:t>
      </w:r>
      <w:r w:rsidR="00CD24CF">
        <w:rPr>
          <w:b/>
          <w:bCs/>
          <w:lang w:eastAsia="zh-TW"/>
        </w:rPr>
        <w:t xml:space="preserve"> </w:t>
      </w:r>
      <w:r w:rsidRPr="00BF0352">
        <w:rPr>
          <w:b/>
          <w:bCs/>
          <w:lang w:eastAsia="zh-TW"/>
        </w:rPr>
        <w:t xml:space="preserve">expertise. </w:t>
      </w:r>
    </w:p>
    <w:p w14:paraId="194220BC" w14:textId="77777777" w:rsidR="008A57BA" w:rsidRDefault="008A57BA" w:rsidP="009A30E0">
      <w:pPr>
        <w:jc w:val="both"/>
        <w:rPr>
          <w:u w:val="single"/>
          <w:lang w:eastAsia="zh-TW"/>
        </w:rPr>
      </w:pPr>
    </w:p>
    <w:p w14:paraId="1EB01B80" w14:textId="5842E46D" w:rsidR="000B3E1E" w:rsidRDefault="00DA3861" w:rsidP="009A30E0">
      <w:pPr>
        <w:jc w:val="both"/>
        <w:rPr>
          <w:u w:val="single"/>
          <w:lang w:eastAsia="zh-TW"/>
        </w:rPr>
      </w:pPr>
      <w:r>
        <w:rPr>
          <w:u w:val="single"/>
          <w:lang w:eastAsia="zh-TW"/>
        </w:rPr>
        <w:t xml:space="preserve">CSI report container: </w:t>
      </w:r>
    </w:p>
    <w:p w14:paraId="3E51BE30" w14:textId="4AFF406E" w:rsidR="00DA3861" w:rsidRDefault="00DA3861" w:rsidP="009A30E0">
      <w:pPr>
        <w:jc w:val="both"/>
        <w:rPr>
          <w:lang w:eastAsia="zh-TW"/>
        </w:rPr>
      </w:pPr>
      <w:r w:rsidRPr="00DA3861">
        <w:rPr>
          <w:lang w:eastAsia="zh-TW"/>
        </w:rPr>
        <w:t xml:space="preserve">In last RAN1 meeting, </w:t>
      </w:r>
      <w:r>
        <w:rPr>
          <w:lang w:eastAsia="zh-TW"/>
        </w:rPr>
        <w:t xml:space="preserve">it was discussed how UE sends the single CSI report to target cell. Two different options for the report container were discussed: UCI or MAC-CE. </w:t>
      </w:r>
    </w:p>
    <w:p w14:paraId="06F4DD37" w14:textId="152F8401" w:rsidR="00DA3861" w:rsidRDefault="00DA3861" w:rsidP="009A30E0">
      <w:pPr>
        <w:jc w:val="both"/>
        <w:rPr>
          <w:b/>
          <w:bCs/>
          <w:lang w:val="en-GB" w:eastAsia="zh-TW"/>
        </w:rPr>
      </w:pPr>
      <w:r w:rsidRPr="00DA3861">
        <w:rPr>
          <w:b/>
          <w:bCs/>
          <w:lang w:val="en-GB" w:eastAsia="zh-TW"/>
        </w:rPr>
        <w:t xml:space="preserve">Proposal </w:t>
      </w:r>
      <w:r w:rsidR="00C92387">
        <w:rPr>
          <w:b/>
          <w:bCs/>
          <w:lang w:val="en-GB" w:eastAsia="zh-TW"/>
        </w:rPr>
        <w:t>10</w:t>
      </w:r>
      <w:r w:rsidRPr="00DA3861">
        <w:rPr>
          <w:b/>
          <w:bCs/>
          <w:lang w:val="en-GB" w:eastAsia="zh-TW"/>
        </w:rPr>
        <w:t>: Support</w:t>
      </w:r>
      <w:r w:rsidRPr="00DA3861">
        <w:rPr>
          <w:b/>
          <w:bCs/>
          <w:lang w:val="en-GB" w:eastAsia="zh-TW"/>
        </w:rPr>
        <w:t xml:space="preserve"> MAC</w:t>
      </w:r>
      <w:r>
        <w:rPr>
          <w:b/>
          <w:bCs/>
          <w:lang w:val="en-GB" w:eastAsia="zh-TW"/>
        </w:rPr>
        <w:t>-</w:t>
      </w:r>
      <w:r w:rsidRPr="00DA3861">
        <w:rPr>
          <w:b/>
          <w:bCs/>
          <w:lang w:val="en-GB" w:eastAsia="zh-TW"/>
        </w:rPr>
        <w:t>CE</w:t>
      </w:r>
      <w:r w:rsidRPr="00DA3861">
        <w:rPr>
          <w:b/>
          <w:bCs/>
          <w:lang w:val="en-GB" w:eastAsia="zh-TW"/>
        </w:rPr>
        <w:t xml:space="preserve"> (Op</w:t>
      </w:r>
      <w:r>
        <w:rPr>
          <w:b/>
          <w:bCs/>
          <w:lang w:val="en-GB" w:eastAsia="zh-TW"/>
        </w:rPr>
        <w:t>t</w:t>
      </w:r>
      <w:r w:rsidR="00C92387">
        <w:rPr>
          <w:b/>
          <w:bCs/>
          <w:lang w:val="en-GB" w:eastAsia="zh-TW"/>
        </w:rPr>
        <w:t xml:space="preserve">ion </w:t>
      </w:r>
      <w:r w:rsidRPr="00DA3861">
        <w:rPr>
          <w:b/>
          <w:bCs/>
          <w:lang w:val="en-GB" w:eastAsia="zh-TW"/>
        </w:rPr>
        <w:t xml:space="preserve">2) as report container. UE sends a single CSI report to target cell </w:t>
      </w:r>
      <w:r w:rsidR="00C92387">
        <w:rPr>
          <w:b/>
          <w:bCs/>
          <w:lang w:val="en-GB" w:eastAsia="zh-TW"/>
        </w:rPr>
        <w:t xml:space="preserve">via </w:t>
      </w:r>
      <w:r w:rsidRPr="00DA3861">
        <w:rPr>
          <w:b/>
          <w:bCs/>
          <w:lang w:val="en-GB" w:eastAsia="zh-TW"/>
        </w:rPr>
        <w:t xml:space="preserve">MAC-CE. </w:t>
      </w:r>
    </w:p>
    <w:p w14:paraId="599C324F" w14:textId="77777777" w:rsidR="008A57BA" w:rsidRPr="008A57BA" w:rsidRDefault="008A57BA" w:rsidP="009A30E0">
      <w:pPr>
        <w:jc w:val="both"/>
        <w:rPr>
          <w:b/>
          <w:bCs/>
          <w:lang w:val="en-GB" w:eastAsia="zh-TW"/>
        </w:rPr>
      </w:pPr>
    </w:p>
    <w:p w14:paraId="7888C154" w14:textId="44522707" w:rsidR="00BF0352" w:rsidRPr="00A56276" w:rsidRDefault="00A56276" w:rsidP="009A30E0">
      <w:pPr>
        <w:jc w:val="both"/>
        <w:rPr>
          <w:u w:val="single"/>
          <w:lang w:eastAsia="zh-TW"/>
        </w:rPr>
      </w:pPr>
      <w:r w:rsidRPr="00A56276">
        <w:rPr>
          <w:u w:val="single"/>
          <w:lang w:eastAsia="zh-TW"/>
        </w:rPr>
        <w:t>CSI configuration</w:t>
      </w:r>
      <w:r>
        <w:rPr>
          <w:u w:val="single"/>
          <w:lang w:eastAsia="zh-TW"/>
        </w:rPr>
        <w:t xml:space="preserve"> and report content</w:t>
      </w:r>
      <w:r w:rsidRPr="00A56276">
        <w:rPr>
          <w:u w:val="single"/>
          <w:lang w:eastAsia="zh-TW"/>
        </w:rPr>
        <w:t>:</w:t>
      </w:r>
    </w:p>
    <w:p w14:paraId="3EDAEDED" w14:textId="77430F1C" w:rsidR="00C2666B" w:rsidRDefault="00C2666B" w:rsidP="000E7A4A">
      <w:pPr>
        <w:jc w:val="both"/>
        <w:rPr>
          <w:lang w:eastAsia="zh-TW"/>
        </w:rPr>
      </w:pPr>
      <w:r>
        <w:rPr>
          <w:lang w:eastAsia="zh-TW"/>
        </w:rPr>
        <w:lastRenderedPageBreak/>
        <w:t xml:space="preserve">As mentioned above, both accurate and timely delivery of CSI reporting is not easy due to CSI aging and </w:t>
      </w:r>
      <w:r w:rsidR="00F3605C">
        <w:rPr>
          <w:lang w:eastAsia="zh-TW"/>
        </w:rPr>
        <w:t xml:space="preserve">LTM </w:t>
      </w:r>
      <w:r>
        <w:rPr>
          <w:lang w:eastAsia="zh-TW"/>
        </w:rPr>
        <w:t>interruption</w:t>
      </w:r>
      <w:r w:rsidR="00A80A83">
        <w:rPr>
          <w:lang w:eastAsia="zh-TW"/>
        </w:rPr>
        <w:t xml:space="preserve"> time issues</w:t>
      </w:r>
      <w:r>
        <w:rPr>
          <w:lang w:eastAsia="zh-TW"/>
        </w:rPr>
        <w:t xml:space="preserve">. Obviously, both aspects are crucial to deliver fast and reliable CSI reports. One possible way to achieve fast and accurate reports can be by simplifying the legacy CSI configuration </w:t>
      </w:r>
      <w:r w:rsidR="00DE792E">
        <w:rPr>
          <w:lang w:eastAsia="zh-TW"/>
        </w:rPr>
        <w:t>from</w:t>
      </w:r>
      <w:r>
        <w:rPr>
          <w:lang w:eastAsia="zh-TW"/>
        </w:rPr>
        <w:t xml:space="preserve"> serving cell</w:t>
      </w:r>
      <w:r w:rsidR="00DE792E">
        <w:rPr>
          <w:lang w:eastAsia="zh-TW"/>
        </w:rPr>
        <w:t xml:space="preserve"> </w:t>
      </w:r>
      <w:r>
        <w:rPr>
          <w:lang w:eastAsia="zh-TW"/>
        </w:rPr>
        <w:t xml:space="preserve">to a target cell </w:t>
      </w:r>
      <w:r w:rsidR="00DE792E">
        <w:rPr>
          <w:lang w:eastAsia="zh-TW"/>
        </w:rPr>
        <w:t xml:space="preserve">when it is </w:t>
      </w:r>
      <w:r w:rsidR="00A80A83">
        <w:rPr>
          <w:lang w:eastAsia="zh-TW"/>
        </w:rPr>
        <w:t xml:space="preserve">during an </w:t>
      </w:r>
      <w:r>
        <w:rPr>
          <w:lang w:eastAsia="zh-TW"/>
        </w:rPr>
        <w:t>LTM</w:t>
      </w:r>
      <w:r w:rsidR="00DE792E">
        <w:rPr>
          <w:lang w:eastAsia="zh-TW"/>
        </w:rPr>
        <w:t xml:space="preserve"> </w:t>
      </w:r>
      <w:r w:rsidR="00A80A83">
        <w:rPr>
          <w:lang w:eastAsia="zh-TW"/>
        </w:rPr>
        <w:t>handover</w:t>
      </w:r>
      <w:r>
        <w:rPr>
          <w:lang w:eastAsia="zh-TW"/>
        </w:rPr>
        <w:t xml:space="preserve">. </w:t>
      </w:r>
    </w:p>
    <w:p w14:paraId="78989968" w14:textId="5ED176E4" w:rsidR="00C2666B" w:rsidRDefault="002C3640" w:rsidP="000E7A4A">
      <w:pPr>
        <w:jc w:val="both"/>
        <w:rPr>
          <w:lang w:eastAsia="zh-TW"/>
        </w:rPr>
      </w:pPr>
      <w:r>
        <w:rPr>
          <w:lang w:eastAsia="zh-TW"/>
        </w:rPr>
        <w:t xml:space="preserve">For example, </w:t>
      </w:r>
      <w:proofErr w:type="gramStart"/>
      <w:r w:rsidR="00A80A83">
        <w:rPr>
          <w:lang w:eastAsia="zh-TW"/>
        </w:rPr>
        <w:t>due to the fact that</w:t>
      </w:r>
      <w:proofErr w:type="gramEnd"/>
      <w:r w:rsidR="00A80A83">
        <w:rPr>
          <w:lang w:eastAsia="zh-TW"/>
        </w:rPr>
        <w:t xml:space="preserve"> </w:t>
      </w:r>
      <w:r w:rsidR="00044417">
        <w:rPr>
          <w:lang w:eastAsia="zh-TW"/>
        </w:rPr>
        <w:t xml:space="preserve">a </w:t>
      </w:r>
      <w:r w:rsidR="00C2666B">
        <w:rPr>
          <w:lang w:eastAsia="zh-TW"/>
        </w:rPr>
        <w:t>handover</w:t>
      </w:r>
      <w:r w:rsidR="00044417">
        <w:rPr>
          <w:lang w:eastAsia="zh-TW"/>
        </w:rPr>
        <w:t xml:space="preserve"> process is triggered</w:t>
      </w:r>
      <w:r w:rsidR="00A80A83">
        <w:rPr>
          <w:lang w:eastAsia="zh-TW"/>
        </w:rPr>
        <w:t xml:space="preserve"> by the network</w:t>
      </w:r>
      <w:r w:rsidR="00C2666B">
        <w:rPr>
          <w:lang w:eastAsia="zh-TW"/>
        </w:rPr>
        <w:t xml:space="preserve">, UE mobility is expected to be high, therefore high SINR at target cell immediately upon a handover is unlikely to happen. Hence, it might be sufficient </w:t>
      </w:r>
      <w:r w:rsidR="00A80A83">
        <w:rPr>
          <w:lang w:eastAsia="zh-TW"/>
        </w:rPr>
        <w:t xml:space="preserve">to </w:t>
      </w:r>
      <w:r w:rsidR="00A80A83" w:rsidRPr="00A80A83">
        <w:rPr>
          <w:lang w:eastAsia="zh-TW"/>
        </w:rPr>
        <w:t>limit the report to rank-1 only</w:t>
      </w:r>
      <w:r w:rsidR="00A80A83">
        <w:rPr>
          <w:lang w:eastAsia="zh-TW"/>
        </w:rPr>
        <w:t xml:space="preserve">, and/or to </w:t>
      </w:r>
      <w:r w:rsidR="00C2666B">
        <w:rPr>
          <w:lang w:eastAsia="zh-TW"/>
        </w:rPr>
        <w:t xml:space="preserve">set </w:t>
      </w:r>
      <w:r w:rsidR="00A80A83">
        <w:rPr>
          <w:lang w:eastAsia="zh-TW"/>
        </w:rPr>
        <w:t xml:space="preserve">the </w:t>
      </w:r>
      <w:r w:rsidR="00C2666B">
        <w:rPr>
          <w:lang w:eastAsia="zh-TW"/>
        </w:rPr>
        <w:t xml:space="preserve">report quantity to CQI only. </w:t>
      </w:r>
    </w:p>
    <w:p w14:paraId="383B9084" w14:textId="635EF1DC" w:rsidR="00236100" w:rsidRPr="003602D3" w:rsidRDefault="00C2666B" w:rsidP="00236100">
      <w:pPr>
        <w:jc w:val="both"/>
        <w:rPr>
          <w:b/>
          <w:bCs/>
          <w:lang w:eastAsia="zh-TW"/>
        </w:rPr>
      </w:pPr>
      <w:r w:rsidRPr="00C2666B">
        <w:rPr>
          <w:b/>
          <w:bCs/>
          <w:lang w:eastAsia="zh-TW"/>
        </w:rPr>
        <w:t xml:space="preserve">Proposal </w:t>
      </w:r>
      <w:r w:rsidR="003602D3">
        <w:rPr>
          <w:b/>
          <w:bCs/>
          <w:lang w:eastAsia="zh-TW"/>
        </w:rPr>
        <w:t>11</w:t>
      </w:r>
      <w:r w:rsidRPr="00C2666B">
        <w:rPr>
          <w:b/>
          <w:bCs/>
          <w:lang w:eastAsia="zh-TW"/>
        </w:rPr>
        <w:t xml:space="preserve">:  </w:t>
      </w:r>
      <w:r w:rsidR="00B62EAD">
        <w:rPr>
          <w:b/>
          <w:bCs/>
          <w:lang w:eastAsia="zh-TW"/>
        </w:rPr>
        <w:t xml:space="preserve">CSI configuration to target cell is limited to CQI only, and only Rank=1 </w:t>
      </w:r>
      <w:r w:rsidR="003855FF">
        <w:rPr>
          <w:b/>
          <w:bCs/>
          <w:lang w:eastAsia="zh-TW"/>
        </w:rPr>
        <w:t xml:space="preserve">case </w:t>
      </w:r>
      <w:r w:rsidR="00B62EAD">
        <w:rPr>
          <w:b/>
          <w:bCs/>
          <w:lang w:eastAsia="zh-TW"/>
        </w:rPr>
        <w:t>is supported.</w:t>
      </w:r>
    </w:p>
    <w:p w14:paraId="33EF4A4E" w14:textId="77777777" w:rsidR="00247824" w:rsidRDefault="00247824" w:rsidP="009A30E0">
      <w:pPr>
        <w:jc w:val="both"/>
        <w:rPr>
          <w:lang w:eastAsia="zh-TW"/>
        </w:rPr>
      </w:pPr>
    </w:p>
    <w:p w14:paraId="7E1F6057" w14:textId="46F82DD9" w:rsidR="003962B9" w:rsidRPr="00020B85" w:rsidRDefault="00572B09" w:rsidP="00020B85">
      <w:pPr>
        <w:pStyle w:val="Heading1"/>
        <w:rPr>
          <w:rFonts w:cs="Arial"/>
          <w:lang w:val="en-US" w:eastAsia="zh-TW"/>
        </w:rPr>
      </w:pPr>
      <w:r w:rsidRPr="001F274F">
        <w:rPr>
          <w:rFonts w:cs="Arial"/>
          <w:lang w:val="en-US" w:eastAsia="zh-TW"/>
        </w:rPr>
        <w:t>Conclusions</w:t>
      </w:r>
    </w:p>
    <w:p w14:paraId="65D68E83" w14:textId="159B33D0" w:rsidR="00572B09" w:rsidRDefault="00572B09" w:rsidP="00B6578D">
      <w:pPr>
        <w:snapToGrid w:val="0"/>
        <w:jc w:val="both"/>
        <w:rPr>
          <w:rFonts w:eastAsia="Yu Mincho"/>
          <w:lang w:eastAsia="zh-CN"/>
        </w:rPr>
      </w:pPr>
      <w:r w:rsidRPr="001F274F">
        <w:rPr>
          <w:rFonts w:eastAsia="Yu Mincho"/>
          <w:lang w:eastAsia="zh-CN"/>
        </w:rPr>
        <w:t>We have the following proposals:</w:t>
      </w:r>
    </w:p>
    <w:p w14:paraId="30DD1E64" w14:textId="7C52AB29" w:rsidR="00E7402D" w:rsidRDefault="00C07740" w:rsidP="00C07740">
      <w:pPr>
        <w:jc w:val="both"/>
        <w:rPr>
          <w:b/>
          <w:bCs/>
          <w:lang w:eastAsia="zh-TW"/>
        </w:rPr>
      </w:pPr>
      <w:r w:rsidRPr="00C07740">
        <w:rPr>
          <w:b/>
          <w:bCs/>
          <w:lang w:eastAsia="zh-TW"/>
        </w:rPr>
        <w:t>Proposal 1: Support that RS type is RRC configured for LTM2 events (Alt 1-1)</w:t>
      </w:r>
      <w:r w:rsidR="00E7402D" w:rsidRPr="00E7402D">
        <w:rPr>
          <w:b/>
          <w:bCs/>
          <w:lang w:eastAsia="zh-TW"/>
        </w:rPr>
        <w:t>.</w:t>
      </w:r>
    </w:p>
    <w:p w14:paraId="79F51668" w14:textId="77777777" w:rsidR="00C07740" w:rsidRPr="00C07740" w:rsidRDefault="00C07740" w:rsidP="00C07740">
      <w:pPr>
        <w:jc w:val="both"/>
        <w:rPr>
          <w:b/>
          <w:bCs/>
          <w:lang w:eastAsia="zh-TW"/>
        </w:rPr>
      </w:pPr>
      <w:r w:rsidRPr="00C07740">
        <w:rPr>
          <w:b/>
          <w:bCs/>
          <w:lang w:eastAsia="zh-TW"/>
        </w:rPr>
        <w:t xml:space="preserve">Proposal 2: Do not introduce additional Rx beam refinement procedures. </w:t>
      </w:r>
    </w:p>
    <w:p w14:paraId="4443AC7B" w14:textId="77777777" w:rsidR="00C07740" w:rsidRPr="00C07740" w:rsidRDefault="00C07740" w:rsidP="00C07740">
      <w:pPr>
        <w:jc w:val="both"/>
        <w:rPr>
          <w:b/>
          <w:bCs/>
          <w:lang w:eastAsia="zh-TW"/>
        </w:rPr>
      </w:pPr>
      <w:r w:rsidRPr="00C07740">
        <w:rPr>
          <w:b/>
          <w:bCs/>
          <w:lang w:eastAsia="zh-TW"/>
        </w:rPr>
        <w:t xml:space="preserve">Proposal 3: Support Alt 1. A single CSI report configuration is used. </w:t>
      </w:r>
    </w:p>
    <w:p w14:paraId="733CCB30" w14:textId="77777777" w:rsidR="00C07740" w:rsidRPr="00C07740" w:rsidRDefault="00C07740" w:rsidP="00C07740">
      <w:pPr>
        <w:jc w:val="both"/>
        <w:rPr>
          <w:b/>
          <w:bCs/>
          <w:lang w:val="en-GB" w:eastAsia="zh-TW"/>
        </w:rPr>
      </w:pPr>
      <w:r w:rsidRPr="00C07740">
        <w:rPr>
          <w:b/>
          <w:bCs/>
          <w:lang w:val="en-GB" w:eastAsia="zh-TW"/>
        </w:rPr>
        <w:t xml:space="preserve">Proposal 4: Support Alt X. A single CSI-RS resource for CMR is associate with a CSI report configuration. </w:t>
      </w:r>
    </w:p>
    <w:p w14:paraId="61FFCB57" w14:textId="77777777" w:rsidR="00C07740" w:rsidRPr="00C07740" w:rsidRDefault="00C07740" w:rsidP="00C07740">
      <w:pPr>
        <w:jc w:val="both"/>
        <w:rPr>
          <w:b/>
          <w:bCs/>
          <w:lang w:eastAsia="zh-TW"/>
        </w:rPr>
      </w:pPr>
      <w:r w:rsidRPr="00C07740">
        <w:rPr>
          <w:b/>
          <w:bCs/>
          <w:lang w:eastAsia="zh-TW"/>
        </w:rPr>
        <w:t xml:space="preserve">Proposal 5: Do not support semi-persistent CSI-RS for CSI acquisition. Only periodic CSI-RS is used. </w:t>
      </w:r>
    </w:p>
    <w:p w14:paraId="455DEE28" w14:textId="77777777" w:rsidR="00C07740" w:rsidRPr="00C07740" w:rsidRDefault="00C07740" w:rsidP="00C07740">
      <w:pPr>
        <w:jc w:val="both"/>
        <w:rPr>
          <w:b/>
          <w:bCs/>
          <w:lang w:val="en-GB" w:eastAsia="zh-TW"/>
        </w:rPr>
      </w:pPr>
      <w:r w:rsidRPr="00C07740">
        <w:rPr>
          <w:b/>
          <w:bCs/>
          <w:lang w:val="en-GB" w:eastAsia="zh-TW"/>
        </w:rPr>
        <w:t xml:space="preserve">Proposal 6: It is up to UE implementation to select a subset of CSI-RS resources to measure before CSC. </w:t>
      </w:r>
    </w:p>
    <w:p w14:paraId="3F865B2F" w14:textId="77777777" w:rsidR="00C07740" w:rsidRPr="00C07740" w:rsidRDefault="00C07740" w:rsidP="00C07740">
      <w:pPr>
        <w:jc w:val="both"/>
        <w:rPr>
          <w:b/>
          <w:bCs/>
          <w:lang w:val="en-GB" w:eastAsia="zh-TW"/>
        </w:rPr>
      </w:pPr>
      <w:r w:rsidRPr="00C07740">
        <w:rPr>
          <w:b/>
          <w:bCs/>
          <w:lang w:val="en-GB" w:eastAsia="zh-TW"/>
        </w:rPr>
        <w:t xml:space="preserve">Proposal 7: It is up to UE implementation when to start measuring the CSI-RS resources before CSC. </w:t>
      </w:r>
    </w:p>
    <w:p w14:paraId="7037F8D2" w14:textId="77777777" w:rsidR="00C07740" w:rsidRPr="00C07740" w:rsidRDefault="00C07740" w:rsidP="00C07740">
      <w:pPr>
        <w:jc w:val="both"/>
        <w:rPr>
          <w:b/>
          <w:bCs/>
          <w:lang w:eastAsia="zh-TW"/>
        </w:rPr>
      </w:pPr>
      <w:r w:rsidRPr="00C07740">
        <w:rPr>
          <w:b/>
          <w:bCs/>
          <w:lang w:eastAsia="zh-TW"/>
        </w:rPr>
        <w:t xml:space="preserve">Proposal 8:  Periodic CSI-RS resources are configured semi-statically by RRC. Up to UE implementation, UE can perform CSI-RS measurements on a candidate cell based on available CSI-RS resources before CSC is received. </w:t>
      </w:r>
    </w:p>
    <w:p w14:paraId="1083249D" w14:textId="77777777" w:rsidR="00C07740" w:rsidRPr="00C07740" w:rsidRDefault="00C07740" w:rsidP="00C07740">
      <w:pPr>
        <w:jc w:val="both"/>
        <w:rPr>
          <w:b/>
          <w:bCs/>
          <w:lang w:eastAsia="zh-TW"/>
        </w:rPr>
      </w:pPr>
      <w:r w:rsidRPr="00C07740">
        <w:rPr>
          <w:b/>
          <w:bCs/>
          <w:lang w:eastAsia="zh-TW"/>
        </w:rPr>
        <w:t xml:space="preserve">Proposal 9:  CSI report timeline to target cell shall be decided considering measurement accuracy and delay aspects, which are more in RAN4 expertise. </w:t>
      </w:r>
    </w:p>
    <w:p w14:paraId="759168B0" w14:textId="77777777" w:rsidR="00C07740" w:rsidRPr="00C07740" w:rsidRDefault="00C07740" w:rsidP="00C07740">
      <w:pPr>
        <w:jc w:val="both"/>
        <w:rPr>
          <w:b/>
          <w:bCs/>
          <w:lang w:val="en-GB" w:eastAsia="zh-TW"/>
        </w:rPr>
      </w:pPr>
      <w:r w:rsidRPr="00C07740">
        <w:rPr>
          <w:b/>
          <w:bCs/>
          <w:lang w:val="en-GB" w:eastAsia="zh-TW"/>
        </w:rPr>
        <w:t xml:space="preserve">Proposal 10: Support MAC-CE (Option 2) as report container. UE sends a single CSI report to target cell via MAC-CE. </w:t>
      </w:r>
    </w:p>
    <w:p w14:paraId="03651C5A" w14:textId="40D6E456" w:rsidR="00C07740" w:rsidRPr="00C07740" w:rsidRDefault="00C07740" w:rsidP="00C07740">
      <w:pPr>
        <w:jc w:val="both"/>
        <w:rPr>
          <w:b/>
          <w:bCs/>
          <w:lang w:eastAsia="zh-TW"/>
        </w:rPr>
      </w:pPr>
      <w:r w:rsidRPr="00C07740">
        <w:rPr>
          <w:b/>
          <w:bCs/>
          <w:lang w:eastAsia="zh-TW"/>
        </w:rPr>
        <w:t>Proposal 11:  CSI configuration to target cell is limited to CQI only, and only Rank=1 case is supported.</w:t>
      </w: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73A52BDB" w14:textId="6E991BD1" w:rsidR="00A95C3B" w:rsidRDefault="00A95C3B" w:rsidP="00A95C3B">
      <w:pPr>
        <w:pStyle w:val="ListParagraph"/>
        <w:numPr>
          <w:ilvl w:val="0"/>
          <w:numId w:val="2"/>
        </w:numPr>
      </w:pPr>
      <w:r w:rsidRPr="00A95C3B">
        <w:t>RP-250339</w:t>
      </w:r>
      <w:r>
        <w:t xml:space="preserve">, </w:t>
      </w:r>
      <w:r w:rsidRPr="00A95C3B">
        <w:t>Revised Work Item: NR mobility enhancements Phase 4</w:t>
      </w:r>
      <w:r>
        <w:t xml:space="preserve">, </w:t>
      </w:r>
      <w:r w:rsidRPr="00A95C3B">
        <w:t>Apple Inc, China Telecom</w:t>
      </w:r>
      <w:r>
        <w:t xml:space="preserve">, </w:t>
      </w:r>
      <w:r w:rsidRPr="00A95C3B">
        <w:t>RAN#10</w:t>
      </w:r>
      <w:r w:rsidR="00E8028A">
        <w:t>7</w:t>
      </w:r>
      <w:r w:rsidRPr="00A95C3B">
        <w:t xml:space="preserve">, Incheon, South Korea, </w:t>
      </w:r>
      <w:r>
        <w:t xml:space="preserve">March </w:t>
      </w:r>
      <w:r w:rsidRPr="00A95C3B">
        <w:t>202</w:t>
      </w:r>
      <w:r>
        <w:t>5</w:t>
      </w:r>
      <w:r w:rsidRPr="00A95C3B">
        <w:t>.</w:t>
      </w:r>
    </w:p>
    <w:p w14:paraId="632558E6" w14:textId="7A3EFF48" w:rsidR="00162044" w:rsidRPr="00572B09" w:rsidRDefault="001B6F4B" w:rsidP="00083659">
      <w:pPr>
        <w:pStyle w:val="ListParagraph"/>
        <w:numPr>
          <w:ilvl w:val="0"/>
          <w:numId w:val="2"/>
        </w:numPr>
      </w:pPr>
      <w:r>
        <w:t>Chairman’s notes, RAN1-1</w:t>
      </w:r>
      <w:r w:rsidR="000104FB">
        <w:t>20</w:t>
      </w:r>
      <w:r>
        <w:t xml:space="preserve">, </w:t>
      </w:r>
      <w:r w:rsidR="000104FB">
        <w:t>Athens</w:t>
      </w:r>
      <w:r>
        <w:t xml:space="preserve">, </w:t>
      </w:r>
      <w:r w:rsidR="000104FB">
        <w:t>Greece</w:t>
      </w:r>
      <w:r>
        <w:t xml:space="preserve">, </w:t>
      </w:r>
      <w:r w:rsidR="000104FB">
        <w:t xml:space="preserve">February </w:t>
      </w:r>
      <w:r>
        <w:t>202</w:t>
      </w:r>
      <w:r w:rsidR="000104FB">
        <w:t>5</w:t>
      </w:r>
      <w:r>
        <w:t>.</w:t>
      </w:r>
    </w:p>
    <w:sectPr w:rsidR="00162044" w:rsidRPr="00572B09"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C5DBA7" w14:textId="77777777" w:rsidR="003C29A1" w:rsidRDefault="003C29A1">
      <w:r>
        <w:separator/>
      </w:r>
    </w:p>
  </w:endnote>
  <w:endnote w:type="continuationSeparator" w:id="0">
    <w:p w14:paraId="354FFE38" w14:textId="77777777" w:rsidR="003C29A1" w:rsidRDefault="003C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A75638" w14:textId="77777777" w:rsidR="003C29A1" w:rsidRDefault="003C29A1">
      <w:r>
        <w:separator/>
      </w:r>
    </w:p>
  </w:footnote>
  <w:footnote w:type="continuationSeparator" w:id="0">
    <w:p w14:paraId="6B0E94B7" w14:textId="77777777" w:rsidR="003C29A1" w:rsidRDefault="003C29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8D49AF"/>
    <w:multiLevelType w:val="hybridMultilevel"/>
    <w:tmpl w:val="2D822914"/>
    <w:lvl w:ilvl="0" w:tplc="F7287D60">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10D6485"/>
    <w:multiLevelType w:val="hybridMultilevel"/>
    <w:tmpl w:val="2A06732C"/>
    <w:lvl w:ilvl="0" w:tplc="FBD83F72">
      <w:start w:val="1"/>
      <w:numFmt w:val="bullet"/>
      <w:lvlText w:val="•"/>
      <w:lvlJc w:val="left"/>
      <w:pPr>
        <w:tabs>
          <w:tab w:val="num" w:pos="720"/>
        </w:tabs>
        <w:ind w:left="720" w:hanging="360"/>
      </w:pPr>
      <w:rPr>
        <w:rFonts w:ascii="Arial" w:hAnsi="Arial" w:hint="default"/>
      </w:rPr>
    </w:lvl>
    <w:lvl w:ilvl="1" w:tplc="59766B10">
      <w:numFmt w:val="bullet"/>
      <w:lvlText w:val="•"/>
      <w:lvlJc w:val="left"/>
      <w:pPr>
        <w:tabs>
          <w:tab w:val="num" w:pos="1440"/>
        </w:tabs>
        <w:ind w:left="1440" w:hanging="360"/>
      </w:pPr>
      <w:rPr>
        <w:rFonts w:ascii="Arial" w:hAnsi="Arial" w:hint="default"/>
      </w:rPr>
    </w:lvl>
    <w:lvl w:ilvl="2" w:tplc="D7E63B14" w:tentative="1">
      <w:start w:val="1"/>
      <w:numFmt w:val="bullet"/>
      <w:lvlText w:val="•"/>
      <w:lvlJc w:val="left"/>
      <w:pPr>
        <w:tabs>
          <w:tab w:val="num" w:pos="2160"/>
        </w:tabs>
        <w:ind w:left="2160" w:hanging="360"/>
      </w:pPr>
      <w:rPr>
        <w:rFonts w:ascii="Arial" w:hAnsi="Arial" w:hint="default"/>
      </w:rPr>
    </w:lvl>
    <w:lvl w:ilvl="3" w:tplc="CA26CD1E" w:tentative="1">
      <w:start w:val="1"/>
      <w:numFmt w:val="bullet"/>
      <w:lvlText w:val="•"/>
      <w:lvlJc w:val="left"/>
      <w:pPr>
        <w:tabs>
          <w:tab w:val="num" w:pos="2880"/>
        </w:tabs>
        <w:ind w:left="2880" w:hanging="360"/>
      </w:pPr>
      <w:rPr>
        <w:rFonts w:ascii="Arial" w:hAnsi="Arial" w:hint="default"/>
      </w:rPr>
    </w:lvl>
    <w:lvl w:ilvl="4" w:tplc="B414F012" w:tentative="1">
      <w:start w:val="1"/>
      <w:numFmt w:val="bullet"/>
      <w:lvlText w:val="•"/>
      <w:lvlJc w:val="left"/>
      <w:pPr>
        <w:tabs>
          <w:tab w:val="num" w:pos="3600"/>
        </w:tabs>
        <w:ind w:left="3600" w:hanging="360"/>
      </w:pPr>
      <w:rPr>
        <w:rFonts w:ascii="Arial" w:hAnsi="Arial" w:hint="default"/>
      </w:rPr>
    </w:lvl>
    <w:lvl w:ilvl="5" w:tplc="A8EACD66" w:tentative="1">
      <w:start w:val="1"/>
      <w:numFmt w:val="bullet"/>
      <w:lvlText w:val="•"/>
      <w:lvlJc w:val="left"/>
      <w:pPr>
        <w:tabs>
          <w:tab w:val="num" w:pos="4320"/>
        </w:tabs>
        <w:ind w:left="4320" w:hanging="360"/>
      </w:pPr>
      <w:rPr>
        <w:rFonts w:ascii="Arial" w:hAnsi="Arial" w:hint="default"/>
      </w:rPr>
    </w:lvl>
    <w:lvl w:ilvl="6" w:tplc="5D2A7A68" w:tentative="1">
      <w:start w:val="1"/>
      <w:numFmt w:val="bullet"/>
      <w:lvlText w:val="•"/>
      <w:lvlJc w:val="left"/>
      <w:pPr>
        <w:tabs>
          <w:tab w:val="num" w:pos="5040"/>
        </w:tabs>
        <w:ind w:left="5040" w:hanging="360"/>
      </w:pPr>
      <w:rPr>
        <w:rFonts w:ascii="Arial" w:hAnsi="Arial" w:hint="default"/>
      </w:rPr>
    </w:lvl>
    <w:lvl w:ilvl="7" w:tplc="5874EA4E" w:tentative="1">
      <w:start w:val="1"/>
      <w:numFmt w:val="bullet"/>
      <w:lvlText w:val="•"/>
      <w:lvlJc w:val="left"/>
      <w:pPr>
        <w:tabs>
          <w:tab w:val="num" w:pos="5760"/>
        </w:tabs>
        <w:ind w:left="5760" w:hanging="360"/>
      </w:pPr>
      <w:rPr>
        <w:rFonts w:ascii="Arial" w:hAnsi="Arial" w:hint="default"/>
      </w:rPr>
    </w:lvl>
    <w:lvl w:ilvl="8" w:tplc="42924F6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8797F44"/>
    <w:multiLevelType w:val="multilevel"/>
    <w:tmpl w:val="58D0B9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BBC0FBB"/>
    <w:multiLevelType w:val="hybridMultilevel"/>
    <w:tmpl w:val="59FCA846"/>
    <w:lvl w:ilvl="0" w:tplc="F6F48726">
      <w:start w:val="1"/>
      <w:numFmt w:val="bullet"/>
      <w:lvlText w:val="•"/>
      <w:lvlJc w:val="left"/>
      <w:pPr>
        <w:tabs>
          <w:tab w:val="num" w:pos="720"/>
        </w:tabs>
        <w:ind w:left="720" w:hanging="360"/>
      </w:pPr>
      <w:rPr>
        <w:rFonts w:ascii="Arial" w:hAnsi="Arial" w:hint="default"/>
      </w:rPr>
    </w:lvl>
    <w:lvl w:ilvl="1" w:tplc="512A4CC0" w:tentative="1">
      <w:start w:val="1"/>
      <w:numFmt w:val="bullet"/>
      <w:lvlText w:val="•"/>
      <w:lvlJc w:val="left"/>
      <w:pPr>
        <w:tabs>
          <w:tab w:val="num" w:pos="1440"/>
        </w:tabs>
        <w:ind w:left="1440" w:hanging="360"/>
      </w:pPr>
      <w:rPr>
        <w:rFonts w:ascii="Arial" w:hAnsi="Arial" w:hint="default"/>
      </w:rPr>
    </w:lvl>
    <w:lvl w:ilvl="2" w:tplc="D9820F4C" w:tentative="1">
      <w:start w:val="1"/>
      <w:numFmt w:val="bullet"/>
      <w:lvlText w:val="•"/>
      <w:lvlJc w:val="left"/>
      <w:pPr>
        <w:tabs>
          <w:tab w:val="num" w:pos="2160"/>
        </w:tabs>
        <w:ind w:left="2160" w:hanging="360"/>
      </w:pPr>
      <w:rPr>
        <w:rFonts w:ascii="Arial" w:hAnsi="Arial" w:hint="default"/>
      </w:rPr>
    </w:lvl>
    <w:lvl w:ilvl="3" w:tplc="34609F2A" w:tentative="1">
      <w:start w:val="1"/>
      <w:numFmt w:val="bullet"/>
      <w:lvlText w:val="•"/>
      <w:lvlJc w:val="left"/>
      <w:pPr>
        <w:tabs>
          <w:tab w:val="num" w:pos="2880"/>
        </w:tabs>
        <w:ind w:left="2880" w:hanging="360"/>
      </w:pPr>
      <w:rPr>
        <w:rFonts w:ascii="Arial" w:hAnsi="Arial" w:hint="default"/>
      </w:rPr>
    </w:lvl>
    <w:lvl w:ilvl="4" w:tplc="8E6E7752" w:tentative="1">
      <w:start w:val="1"/>
      <w:numFmt w:val="bullet"/>
      <w:lvlText w:val="•"/>
      <w:lvlJc w:val="left"/>
      <w:pPr>
        <w:tabs>
          <w:tab w:val="num" w:pos="3600"/>
        </w:tabs>
        <w:ind w:left="3600" w:hanging="360"/>
      </w:pPr>
      <w:rPr>
        <w:rFonts w:ascii="Arial" w:hAnsi="Arial" w:hint="default"/>
      </w:rPr>
    </w:lvl>
    <w:lvl w:ilvl="5" w:tplc="1234AFA8" w:tentative="1">
      <w:start w:val="1"/>
      <w:numFmt w:val="bullet"/>
      <w:lvlText w:val="•"/>
      <w:lvlJc w:val="left"/>
      <w:pPr>
        <w:tabs>
          <w:tab w:val="num" w:pos="4320"/>
        </w:tabs>
        <w:ind w:left="4320" w:hanging="360"/>
      </w:pPr>
      <w:rPr>
        <w:rFonts w:ascii="Arial" w:hAnsi="Arial" w:hint="default"/>
      </w:rPr>
    </w:lvl>
    <w:lvl w:ilvl="6" w:tplc="6E24D974" w:tentative="1">
      <w:start w:val="1"/>
      <w:numFmt w:val="bullet"/>
      <w:lvlText w:val="•"/>
      <w:lvlJc w:val="left"/>
      <w:pPr>
        <w:tabs>
          <w:tab w:val="num" w:pos="5040"/>
        </w:tabs>
        <w:ind w:left="5040" w:hanging="360"/>
      </w:pPr>
      <w:rPr>
        <w:rFonts w:ascii="Arial" w:hAnsi="Arial" w:hint="default"/>
      </w:rPr>
    </w:lvl>
    <w:lvl w:ilvl="7" w:tplc="CB0E69D8" w:tentative="1">
      <w:start w:val="1"/>
      <w:numFmt w:val="bullet"/>
      <w:lvlText w:val="•"/>
      <w:lvlJc w:val="left"/>
      <w:pPr>
        <w:tabs>
          <w:tab w:val="num" w:pos="5760"/>
        </w:tabs>
        <w:ind w:left="5760" w:hanging="360"/>
      </w:pPr>
      <w:rPr>
        <w:rFonts w:ascii="Arial" w:hAnsi="Arial" w:hint="default"/>
      </w:rPr>
    </w:lvl>
    <w:lvl w:ilvl="8" w:tplc="F6E673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D93D8C"/>
    <w:multiLevelType w:val="hybridMultilevel"/>
    <w:tmpl w:val="A5E4C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E10546"/>
    <w:multiLevelType w:val="hybridMultilevel"/>
    <w:tmpl w:val="0D469E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981B30"/>
    <w:multiLevelType w:val="hybridMultilevel"/>
    <w:tmpl w:val="6728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88E611E"/>
    <w:multiLevelType w:val="multilevel"/>
    <w:tmpl w:val="42B23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466A1BC7"/>
    <w:multiLevelType w:val="multilevel"/>
    <w:tmpl w:val="4156DD9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B58C7"/>
    <w:multiLevelType w:val="hybridMultilevel"/>
    <w:tmpl w:val="35A2E986"/>
    <w:lvl w:ilvl="0" w:tplc="3B2C9688">
      <w:start w:val="1"/>
      <w:numFmt w:val="bullet"/>
      <w:lvlText w:val="•"/>
      <w:lvlJc w:val="left"/>
      <w:pPr>
        <w:tabs>
          <w:tab w:val="num" w:pos="720"/>
        </w:tabs>
        <w:ind w:left="720" w:hanging="360"/>
      </w:pPr>
      <w:rPr>
        <w:rFonts w:ascii="Arial" w:hAnsi="Arial" w:hint="default"/>
      </w:rPr>
    </w:lvl>
    <w:lvl w:ilvl="1" w:tplc="61EE550C" w:tentative="1">
      <w:start w:val="1"/>
      <w:numFmt w:val="bullet"/>
      <w:lvlText w:val="•"/>
      <w:lvlJc w:val="left"/>
      <w:pPr>
        <w:tabs>
          <w:tab w:val="num" w:pos="1440"/>
        </w:tabs>
        <w:ind w:left="1440" w:hanging="360"/>
      </w:pPr>
      <w:rPr>
        <w:rFonts w:ascii="Arial" w:hAnsi="Arial" w:hint="default"/>
      </w:rPr>
    </w:lvl>
    <w:lvl w:ilvl="2" w:tplc="3448F96C" w:tentative="1">
      <w:start w:val="1"/>
      <w:numFmt w:val="bullet"/>
      <w:lvlText w:val="•"/>
      <w:lvlJc w:val="left"/>
      <w:pPr>
        <w:tabs>
          <w:tab w:val="num" w:pos="2160"/>
        </w:tabs>
        <w:ind w:left="2160" w:hanging="360"/>
      </w:pPr>
      <w:rPr>
        <w:rFonts w:ascii="Arial" w:hAnsi="Arial" w:hint="default"/>
      </w:rPr>
    </w:lvl>
    <w:lvl w:ilvl="3" w:tplc="678019B4" w:tentative="1">
      <w:start w:val="1"/>
      <w:numFmt w:val="bullet"/>
      <w:lvlText w:val="•"/>
      <w:lvlJc w:val="left"/>
      <w:pPr>
        <w:tabs>
          <w:tab w:val="num" w:pos="2880"/>
        </w:tabs>
        <w:ind w:left="2880" w:hanging="360"/>
      </w:pPr>
      <w:rPr>
        <w:rFonts w:ascii="Arial" w:hAnsi="Arial" w:hint="default"/>
      </w:rPr>
    </w:lvl>
    <w:lvl w:ilvl="4" w:tplc="82BE411C" w:tentative="1">
      <w:start w:val="1"/>
      <w:numFmt w:val="bullet"/>
      <w:lvlText w:val="•"/>
      <w:lvlJc w:val="left"/>
      <w:pPr>
        <w:tabs>
          <w:tab w:val="num" w:pos="3600"/>
        </w:tabs>
        <w:ind w:left="3600" w:hanging="360"/>
      </w:pPr>
      <w:rPr>
        <w:rFonts w:ascii="Arial" w:hAnsi="Arial" w:hint="default"/>
      </w:rPr>
    </w:lvl>
    <w:lvl w:ilvl="5" w:tplc="2DC65178" w:tentative="1">
      <w:start w:val="1"/>
      <w:numFmt w:val="bullet"/>
      <w:lvlText w:val="•"/>
      <w:lvlJc w:val="left"/>
      <w:pPr>
        <w:tabs>
          <w:tab w:val="num" w:pos="4320"/>
        </w:tabs>
        <w:ind w:left="4320" w:hanging="360"/>
      </w:pPr>
      <w:rPr>
        <w:rFonts w:ascii="Arial" w:hAnsi="Arial" w:hint="default"/>
      </w:rPr>
    </w:lvl>
    <w:lvl w:ilvl="6" w:tplc="E586EBDA" w:tentative="1">
      <w:start w:val="1"/>
      <w:numFmt w:val="bullet"/>
      <w:lvlText w:val="•"/>
      <w:lvlJc w:val="left"/>
      <w:pPr>
        <w:tabs>
          <w:tab w:val="num" w:pos="5040"/>
        </w:tabs>
        <w:ind w:left="5040" w:hanging="360"/>
      </w:pPr>
      <w:rPr>
        <w:rFonts w:ascii="Arial" w:hAnsi="Arial" w:hint="default"/>
      </w:rPr>
    </w:lvl>
    <w:lvl w:ilvl="7" w:tplc="A7561BFC" w:tentative="1">
      <w:start w:val="1"/>
      <w:numFmt w:val="bullet"/>
      <w:lvlText w:val="•"/>
      <w:lvlJc w:val="left"/>
      <w:pPr>
        <w:tabs>
          <w:tab w:val="num" w:pos="5760"/>
        </w:tabs>
        <w:ind w:left="5760" w:hanging="360"/>
      </w:pPr>
      <w:rPr>
        <w:rFonts w:ascii="Arial" w:hAnsi="Arial" w:hint="default"/>
      </w:rPr>
    </w:lvl>
    <w:lvl w:ilvl="8" w:tplc="DB0270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DB97562"/>
    <w:multiLevelType w:val="hybridMultilevel"/>
    <w:tmpl w:val="0FD8528C"/>
    <w:lvl w:ilvl="0" w:tplc="2E5C0858">
      <w:start w:val="1"/>
      <w:numFmt w:val="bullet"/>
      <w:lvlText w:val="•"/>
      <w:lvlJc w:val="left"/>
      <w:pPr>
        <w:tabs>
          <w:tab w:val="num" w:pos="720"/>
        </w:tabs>
        <w:ind w:left="720" w:hanging="360"/>
      </w:pPr>
      <w:rPr>
        <w:rFonts w:ascii="Arial" w:hAnsi="Arial" w:hint="default"/>
      </w:rPr>
    </w:lvl>
    <w:lvl w:ilvl="1" w:tplc="520632CE" w:tentative="1">
      <w:start w:val="1"/>
      <w:numFmt w:val="bullet"/>
      <w:lvlText w:val="•"/>
      <w:lvlJc w:val="left"/>
      <w:pPr>
        <w:tabs>
          <w:tab w:val="num" w:pos="1440"/>
        </w:tabs>
        <w:ind w:left="1440" w:hanging="360"/>
      </w:pPr>
      <w:rPr>
        <w:rFonts w:ascii="Arial" w:hAnsi="Arial" w:hint="default"/>
      </w:rPr>
    </w:lvl>
    <w:lvl w:ilvl="2" w:tplc="84F42730" w:tentative="1">
      <w:start w:val="1"/>
      <w:numFmt w:val="bullet"/>
      <w:lvlText w:val="•"/>
      <w:lvlJc w:val="left"/>
      <w:pPr>
        <w:tabs>
          <w:tab w:val="num" w:pos="2160"/>
        </w:tabs>
        <w:ind w:left="2160" w:hanging="360"/>
      </w:pPr>
      <w:rPr>
        <w:rFonts w:ascii="Arial" w:hAnsi="Arial" w:hint="default"/>
      </w:rPr>
    </w:lvl>
    <w:lvl w:ilvl="3" w:tplc="D9BE0814" w:tentative="1">
      <w:start w:val="1"/>
      <w:numFmt w:val="bullet"/>
      <w:lvlText w:val="•"/>
      <w:lvlJc w:val="left"/>
      <w:pPr>
        <w:tabs>
          <w:tab w:val="num" w:pos="2880"/>
        </w:tabs>
        <w:ind w:left="2880" w:hanging="360"/>
      </w:pPr>
      <w:rPr>
        <w:rFonts w:ascii="Arial" w:hAnsi="Arial" w:hint="default"/>
      </w:rPr>
    </w:lvl>
    <w:lvl w:ilvl="4" w:tplc="5A980974" w:tentative="1">
      <w:start w:val="1"/>
      <w:numFmt w:val="bullet"/>
      <w:lvlText w:val="•"/>
      <w:lvlJc w:val="left"/>
      <w:pPr>
        <w:tabs>
          <w:tab w:val="num" w:pos="3600"/>
        </w:tabs>
        <w:ind w:left="3600" w:hanging="360"/>
      </w:pPr>
      <w:rPr>
        <w:rFonts w:ascii="Arial" w:hAnsi="Arial" w:hint="default"/>
      </w:rPr>
    </w:lvl>
    <w:lvl w:ilvl="5" w:tplc="0088A1F0" w:tentative="1">
      <w:start w:val="1"/>
      <w:numFmt w:val="bullet"/>
      <w:lvlText w:val="•"/>
      <w:lvlJc w:val="left"/>
      <w:pPr>
        <w:tabs>
          <w:tab w:val="num" w:pos="4320"/>
        </w:tabs>
        <w:ind w:left="4320" w:hanging="360"/>
      </w:pPr>
      <w:rPr>
        <w:rFonts w:ascii="Arial" w:hAnsi="Arial" w:hint="default"/>
      </w:rPr>
    </w:lvl>
    <w:lvl w:ilvl="6" w:tplc="0E94C8BA" w:tentative="1">
      <w:start w:val="1"/>
      <w:numFmt w:val="bullet"/>
      <w:lvlText w:val="•"/>
      <w:lvlJc w:val="left"/>
      <w:pPr>
        <w:tabs>
          <w:tab w:val="num" w:pos="5040"/>
        </w:tabs>
        <w:ind w:left="5040" w:hanging="360"/>
      </w:pPr>
      <w:rPr>
        <w:rFonts w:ascii="Arial" w:hAnsi="Arial" w:hint="default"/>
      </w:rPr>
    </w:lvl>
    <w:lvl w:ilvl="7" w:tplc="20E0A592" w:tentative="1">
      <w:start w:val="1"/>
      <w:numFmt w:val="bullet"/>
      <w:lvlText w:val="•"/>
      <w:lvlJc w:val="left"/>
      <w:pPr>
        <w:tabs>
          <w:tab w:val="num" w:pos="5760"/>
        </w:tabs>
        <w:ind w:left="5760" w:hanging="360"/>
      </w:pPr>
      <w:rPr>
        <w:rFonts w:ascii="Arial" w:hAnsi="Arial" w:hint="default"/>
      </w:rPr>
    </w:lvl>
    <w:lvl w:ilvl="8" w:tplc="6A24491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5C5366A"/>
    <w:multiLevelType w:val="multilevel"/>
    <w:tmpl w:val="FB1C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57629EA"/>
    <w:multiLevelType w:val="multilevel"/>
    <w:tmpl w:val="9850CFA4"/>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661A4DFB"/>
    <w:multiLevelType w:val="hybridMultilevel"/>
    <w:tmpl w:val="CA7A3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8"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8883"/>
        </w:tabs>
        <w:ind w:left="8883" w:hanging="360"/>
      </w:pPr>
      <w:rPr>
        <w:rFonts w:ascii="Symbol" w:hAnsi="Symbol" w:hint="default"/>
        <w:b/>
        <w:i w:val="0"/>
        <w:color w:val="auto"/>
        <w:sz w:val="22"/>
      </w:rPr>
    </w:lvl>
    <w:lvl w:ilvl="1" w:tplc="04090003">
      <w:start w:val="1"/>
      <w:numFmt w:val="bullet"/>
      <w:lvlText w:val="o"/>
      <w:lvlJc w:val="left"/>
      <w:pPr>
        <w:tabs>
          <w:tab w:val="num" w:pos="333"/>
        </w:tabs>
        <w:ind w:left="333" w:hanging="360"/>
      </w:pPr>
      <w:rPr>
        <w:rFonts w:ascii="Courier New" w:hAnsi="Courier New" w:cs="Courier New" w:hint="default"/>
      </w:rPr>
    </w:lvl>
    <w:lvl w:ilvl="2" w:tplc="04090005">
      <w:start w:val="1"/>
      <w:numFmt w:val="bullet"/>
      <w:lvlText w:val=""/>
      <w:lvlJc w:val="left"/>
      <w:pPr>
        <w:tabs>
          <w:tab w:val="num" w:pos="1053"/>
        </w:tabs>
        <w:ind w:left="1053" w:hanging="360"/>
      </w:pPr>
      <w:rPr>
        <w:rFonts w:ascii="Wingdings" w:hAnsi="Wingdings" w:hint="default"/>
      </w:rPr>
    </w:lvl>
    <w:lvl w:ilvl="3" w:tplc="04090001">
      <w:start w:val="1"/>
      <w:numFmt w:val="bullet"/>
      <w:lvlText w:val=""/>
      <w:lvlJc w:val="left"/>
      <w:pPr>
        <w:tabs>
          <w:tab w:val="num" w:pos="1773"/>
        </w:tabs>
        <w:ind w:left="1773" w:hanging="360"/>
      </w:pPr>
      <w:rPr>
        <w:rFonts w:ascii="Symbol" w:hAnsi="Symbol" w:hint="default"/>
      </w:rPr>
    </w:lvl>
    <w:lvl w:ilvl="4" w:tplc="04090003">
      <w:start w:val="1"/>
      <w:numFmt w:val="bullet"/>
      <w:lvlText w:val="o"/>
      <w:lvlJc w:val="left"/>
      <w:pPr>
        <w:tabs>
          <w:tab w:val="num" w:pos="2493"/>
        </w:tabs>
        <w:ind w:left="2493" w:hanging="360"/>
      </w:pPr>
      <w:rPr>
        <w:rFonts w:ascii="Courier New" w:hAnsi="Courier New" w:cs="Courier New" w:hint="default"/>
      </w:rPr>
    </w:lvl>
    <w:lvl w:ilvl="5" w:tplc="04090005">
      <w:start w:val="1"/>
      <w:numFmt w:val="bullet"/>
      <w:lvlText w:val=""/>
      <w:lvlJc w:val="left"/>
      <w:pPr>
        <w:tabs>
          <w:tab w:val="num" w:pos="3213"/>
        </w:tabs>
        <w:ind w:left="3213" w:hanging="360"/>
      </w:pPr>
      <w:rPr>
        <w:rFonts w:ascii="Wingdings" w:hAnsi="Wingdings" w:hint="default"/>
      </w:rPr>
    </w:lvl>
    <w:lvl w:ilvl="6" w:tplc="04090001">
      <w:start w:val="1"/>
      <w:numFmt w:val="bullet"/>
      <w:lvlText w:val=""/>
      <w:lvlJc w:val="left"/>
      <w:pPr>
        <w:tabs>
          <w:tab w:val="num" w:pos="3933"/>
        </w:tabs>
        <w:ind w:left="3933" w:hanging="360"/>
      </w:pPr>
      <w:rPr>
        <w:rFonts w:ascii="Symbol" w:hAnsi="Symbol" w:hint="default"/>
      </w:rPr>
    </w:lvl>
    <w:lvl w:ilvl="7" w:tplc="04090003">
      <w:start w:val="1"/>
      <w:numFmt w:val="bullet"/>
      <w:lvlText w:val="o"/>
      <w:lvlJc w:val="left"/>
      <w:pPr>
        <w:tabs>
          <w:tab w:val="num" w:pos="4653"/>
        </w:tabs>
        <w:ind w:left="4653" w:hanging="360"/>
      </w:pPr>
      <w:rPr>
        <w:rFonts w:ascii="Courier New" w:hAnsi="Courier New" w:cs="Courier New" w:hint="default"/>
      </w:rPr>
    </w:lvl>
    <w:lvl w:ilvl="8" w:tplc="04090005">
      <w:start w:val="1"/>
      <w:numFmt w:val="bullet"/>
      <w:lvlText w:val=""/>
      <w:lvlJc w:val="left"/>
      <w:pPr>
        <w:tabs>
          <w:tab w:val="num" w:pos="5373"/>
        </w:tabs>
        <w:ind w:left="5373" w:hanging="360"/>
      </w:pPr>
      <w:rPr>
        <w:rFonts w:ascii="Wingdings" w:hAnsi="Wingdings" w:hint="default"/>
      </w:rPr>
    </w:lvl>
  </w:abstractNum>
  <w:abstractNum w:abstractNumId="50"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C8255BB"/>
    <w:multiLevelType w:val="hybridMultilevel"/>
    <w:tmpl w:val="392A51AE"/>
    <w:lvl w:ilvl="0" w:tplc="FEE4F770">
      <w:start w:val="1"/>
      <w:numFmt w:val="bullet"/>
      <w:lvlText w:val="•"/>
      <w:lvlJc w:val="left"/>
      <w:pPr>
        <w:tabs>
          <w:tab w:val="num" w:pos="720"/>
        </w:tabs>
        <w:ind w:left="720" w:hanging="360"/>
      </w:pPr>
      <w:rPr>
        <w:rFonts w:ascii="Arial" w:hAnsi="Arial" w:hint="default"/>
      </w:rPr>
    </w:lvl>
    <w:lvl w:ilvl="1" w:tplc="1DEC4B2E" w:tentative="1">
      <w:start w:val="1"/>
      <w:numFmt w:val="bullet"/>
      <w:lvlText w:val="•"/>
      <w:lvlJc w:val="left"/>
      <w:pPr>
        <w:tabs>
          <w:tab w:val="num" w:pos="1440"/>
        </w:tabs>
        <w:ind w:left="1440" w:hanging="360"/>
      </w:pPr>
      <w:rPr>
        <w:rFonts w:ascii="Arial" w:hAnsi="Arial" w:hint="default"/>
      </w:rPr>
    </w:lvl>
    <w:lvl w:ilvl="2" w:tplc="A5A66B56" w:tentative="1">
      <w:start w:val="1"/>
      <w:numFmt w:val="bullet"/>
      <w:lvlText w:val="•"/>
      <w:lvlJc w:val="left"/>
      <w:pPr>
        <w:tabs>
          <w:tab w:val="num" w:pos="2160"/>
        </w:tabs>
        <w:ind w:left="2160" w:hanging="360"/>
      </w:pPr>
      <w:rPr>
        <w:rFonts w:ascii="Arial" w:hAnsi="Arial" w:hint="default"/>
      </w:rPr>
    </w:lvl>
    <w:lvl w:ilvl="3" w:tplc="3222BA2C" w:tentative="1">
      <w:start w:val="1"/>
      <w:numFmt w:val="bullet"/>
      <w:lvlText w:val="•"/>
      <w:lvlJc w:val="left"/>
      <w:pPr>
        <w:tabs>
          <w:tab w:val="num" w:pos="2880"/>
        </w:tabs>
        <w:ind w:left="2880" w:hanging="360"/>
      </w:pPr>
      <w:rPr>
        <w:rFonts w:ascii="Arial" w:hAnsi="Arial" w:hint="default"/>
      </w:rPr>
    </w:lvl>
    <w:lvl w:ilvl="4" w:tplc="C5807C88" w:tentative="1">
      <w:start w:val="1"/>
      <w:numFmt w:val="bullet"/>
      <w:lvlText w:val="•"/>
      <w:lvlJc w:val="left"/>
      <w:pPr>
        <w:tabs>
          <w:tab w:val="num" w:pos="3600"/>
        </w:tabs>
        <w:ind w:left="3600" w:hanging="360"/>
      </w:pPr>
      <w:rPr>
        <w:rFonts w:ascii="Arial" w:hAnsi="Arial" w:hint="default"/>
      </w:rPr>
    </w:lvl>
    <w:lvl w:ilvl="5" w:tplc="CE424EE6" w:tentative="1">
      <w:start w:val="1"/>
      <w:numFmt w:val="bullet"/>
      <w:lvlText w:val="•"/>
      <w:lvlJc w:val="left"/>
      <w:pPr>
        <w:tabs>
          <w:tab w:val="num" w:pos="4320"/>
        </w:tabs>
        <w:ind w:left="4320" w:hanging="360"/>
      </w:pPr>
      <w:rPr>
        <w:rFonts w:ascii="Arial" w:hAnsi="Arial" w:hint="default"/>
      </w:rPr>
    </w:lvl>
    <w:lvl w:ilvl="6" w:tplc="3A0093AC" w:tentative="1">
      <w:start w:val="1"/>
      <w:numFmt w:val="bullet"/>
      <w:lvlText w:val="•"/>
      <w:lvlJc w:val="left"/>
      <w:pPr>
        <w:tabs>
          <w:tab w:val="num" w:pos="5040"/>
        </w:tabs>
        <w:ind w:left="5040" w:hanging="360"/>
      </w:pPr>
      <w:rPr>
        <w:rFonts w:ascii="Arial" w:hAnsi="Arial" w:hint="default"/>
      </w:rPr>
    </w:lvl>
    <w:lvl w:ilvl="7" w:tplc="D7C2BF62" w:tentative="1">
      <w:start w:val="1"/>
      <w:numFmt w:val="bullet"/>
      <w:lvlText w:val="•"/>
      <w:lvlJc w:val="left"/>
      <w:pPr>
        <w:tabs>
          <w:tab w:val="num" w:pos="5760"/>
        </w:tabs>
        <w:ind w:left="5760" w:hanging="360"/>
      </w:pPr>
      <w:rPr>
        <w:rFonts w:ascii="Arial" w:hAnsi="Arial" w:hint="default"/>
      </w:rPr>
    </w:lvl>
    <w:lvl w:ilvl="8" w:tplc="B1F825F4" w:tentative="1">
      <w:start w:val="1"/>
      <w:numFmt w:val="bullet"/>
      <w:lvlText w:val="•"/>
      <w:lvlJc w:val="left"/>
      <w:pPr>
        <w:tabs>
          <w:tab w:val="num" w:pos="6480"/>
        </w:tabs>
        <w:ind w:left="6480" w:hanging="360"/>
      </w:pPr>
      <w:rPr>
        <w:rFonts w:ascii="Arial" w:hAnsi="Arial" w:hint="default"/>
      </w:rPr>
    </w:lvl>
  </w:abstractNum>
  <w:num w:numId="1" w16cid:durableId="217596657">
    <w:abstractNumId w:val="32"/>
  </w:num>
  <w:num w:numId="2" w16cid:durableId="770783937">
    <w:abstractNumId w:val="11"/>
  </w:num>
  <w:num w:numId="3" w16cid:durableId="1241284276">
    <w:abstractNumId w:val="44"/>
  </w:num>
  <w:num w:numId="4" w16cid:durableId="1961178633">
    <w:abstractNumId w:val="28"/>
  </w:num>
  <w:num w:numId="5" w16cid:durableId="1636370996">
    <w:abstractNumId w:val="43"/>
  </w:num>
  <w:num w:numId="6" w16cid:durableId="791367854">
    <w:abstractNumId w:val="15"/>
  </w:num>
  <w:num w:numId="7" w16cid:durableId="1142229618">
    <w:abstractNumId w:val="4"/>
  </w:num>
  <w:num w:numId="8" w16cid:durableId="1667316291">
    <w:abstractNumId w:val="34"/>
  </w:num>
  <w:num w:numId="9" w16cid:durableId="80257480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31"/>
  </w:num>
  <w:num w:numId="11" w16cid:durableId="1185628874">
    <w:abstractNumId w:val="48"/>
  </w:num>
  <w:num w:numId="12" w16cid:durableId="417531044">
    <w:abstractNumId w:val="50"/>
  </w:num>
  <w:num w:numId="13" w16cid:durableId="1421947261">
    <w:abstractNumId w:val="0"/>
  </w:num>
  <w:num w:numId="14" w16cid:durableId="736393262">
    <w:abstractNumId w:val="7"/>
  </w:num>
  <w:num w:numId="15" w16cid:durableId="421297439">
    <w:abstractNumId w:val="6"/>
  </w:num>
  <w:num w:numId="16" w16cid:durableId="2023697148">
    <w:abstractNumId w:val="5"/>
  </w:num>
  <w:num w:numId="17" w16cid:durableId="1022129059">
    <w:abstractNumId w:val="7"/>
  </w:num>
  <w:num w:numId="18" w16cid:durableId="1510558222">
    <w:abstractNumId w:val="21"/>
  </w:num>
  <w:num w:numId="19" w16cid:durableId="2023587221">
    <w:abstractNumId w:val="24"/>
  </w:num>
  <w:num w:numId="20" w16cid:durableId="148717155">
    <w:abstractNumId w:val="17"/>
  </w:num>
  <w:num w:numId="21" w16cid:durableId="1143082241">
    <w:abstractNumId w:val="39"/>
  </w:num>
  <w:num w:numId="22" w16cid:durableId="1684281252">
    <w:abstractNumId w:val="14"/>
  </w:num>
  <w:num w:numId="23" w16cid:durableId="1722442380">
    <w:abstractNumId w:val="12"/>
  </w:num>
  <w:num w:numId="24" w16cid:durableId="1581479791">
    <w:abstractNumId w:val="29"/>
  </w:num>
  <w:num w:numId="25" w16cid:durableId="673259852">
    <w:abstractNumId w:val="16"/>
  </w:num>
  <w:num w:numId="26" w16cid:durableId="815995063">
    <w:abstractNumId w:val="21"/>
  </w:num>
  <w:num w:numId="27" w16cid:durableId="221412238">
    <w:abstractNumId w:val="30"/>
  </w:num>
  <w:num w:numId="28" w16cid:durableId="2099907291">
    <w:abstractNumId w:val="1"/>
  </w:num>
  <w:num w:numId="29" w16cid:durableId="227301237">
    <w:abstractNumId w:val="2"/>
  </w:num>
  <w:num w:numId="30" w16cid:durableId="501704155">
    <w:abstractNumId w:val="38"/>
  </w:num>
  <w:num w:numId="31" w16cid:durableId="1961301514">
    <w:abstractNumId w:val="23"/>
  </w:num>
  <w:num w:numId="32" w16cid:durableId="98718664">
    <w:abstractNumId w:val="33"/>
  </w:num>
  <w:num w:numId="33" w16cid:durableId="19833825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33"/>
  </w:num>
  <w:num w:numId="38" w16cid:durableId="1728189876">
    <w:abstractNumId w:val="33"/>
  </w:num>
  <w:num w:numId="39" w16cid:durableId="1789006557">
    <w:abstractNumId w:val="52"/>
  </w:num>
  <w:num w:numId="40" w16cid:durableId="513308607">
    <w:abstractNumId w:val="9"/>
  </w:num>
  <w:num w:numId="41" w16cid:durableId="454831941">
    <w:abstractNumId w:val="2"/>
  </w:num>
  <w:num w:numId="42" w16cid:durableId="1295986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10"/>
  </w:num>
  <w:num w:numId="45" w16cid:durableId="1178538943">
    <w:abstractNumId w:val="35"/>
  </w:num>
  <w:num w:numId="46" w16cid:durableId="1093238067">
    <w:abstractNumId w:val="2"/>
  </w:num>
  <w:num w:numId="47" w16cid:durableId="159543457">
    <w:abstractNumId w:val="20"/>
  </w:num>
  <w:num w:numId="48" w16cid:durableId="744914605">
    <w:abstractNumId w:val="26"/>
  </w:num>
  <w:num w:numId="49" w16cid:durableId="1500921034">
    <w:abstractNumId w:val="37"/>
  </w:num>
  <w:num w:numId="50" w16cid:durableId="129130632">
    <w:abstractNumId w:val="36"/>
  </w:num>
  <w:num w:numId="51" w16cid:durableId="1639143774">
    <w:abstractNumId w:val="18"/>
  </w:num>
  <w:num w:numId="52" w16cid:durableId="1005208764">
    <w:abstractNumId w:val="53"/>
  </w:num>
  <w:num w:numId="53" w16cid:durableId="978657370">
    <w:abstractNumId w:val="8"/>
  </w:num>
  <w:num w:numId="54" w16cid:durableId="904335845">
    <w:abstractNumId w:val="37"/>
  </w:num>
  <w:num w:numId="55" w16cid:durableId="2119830583">
    <w:abstractNumId w:val="36"/>
  </w:num>
  <w:num w:numId="56" w16cid:durableId="1798258658">
    <w:abstractNumId w:val="53"/>
  </w:num>
  <w:num w:numId="57" w16cid:durableId="1585724431">
    <w:abstractNumId w:val="8"/>
  </w:num>
  <w:num w:numId="58" w16cid:durableId="1275363106">
    <w:abstractNumId w:val="26"/>
  </w:num>
  <w:num w:numId="59" w16cid:durableId="156385116">
    <w:abstractNumId w:val="26"/>
  </w:num>
  <w:num w:numId="60" w16cid:durableId="620723271">
    <w:abstractNumId w:val="42"/>
  </w:num>
  <w:num w:numId="61" w16cid:durableId="567347584">
    <w:abstractNumId w:val="41"/>
  </w:num>
  <w:num w:numId="62" w16cid:durableId="2000696916">
    <w:abstractNumId w:val="22"/>
  </w:num>
  <w:num w:numId="63" w16cid:durableId="1487360351">
    <w:abstractNumId w:val="19"/>
  </w:num>
  <w:num w:numId="64" w16cid:durableId="1262295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36672845">
    <w:abstractNumId w:val="8"/>
  </w:num>
  <w:num w:numId="66" w16cid:durableId="1737514615">
    <w:abstractNumId w:val="45"/>
  </w:num>
  <w:num w:numId="67" w16cid:durableId="420760087">
    <w:abstractNumId w:val="26"/>
  </w:num>
  <w:num w:numId="68" w16cid:durableId="625820753">
    <w:abstractNumId w:val="46"/>
  </w:num>
  <w:num w:numId="69" w16cid:durableId="1809664339">
    <w:abstractNumId w:val="19"/>
  </w:num>
  <w:num w:numId="70" w16cid:durableId="1971783135">
    <w:abstractNumId w:val="13"/>
  </w:num>
  <w:num w:numId="71" w16cid:durableId="1405684573">
    <w:abstractNumId w:val="51"/>
    <w:lvlOverride w:ilvl="0"/>
    <w:lvlOverride w:ilvl="1"/>
    <w:lvlOverride w:ilvl="2"/>
    <w:lvlOverride w:ilvl="3"/>
    <w:lvlOverride w:ilvl="4"/>
    <w:lvlOverride w:ilvl="5"/>
    <w:lvlOverride w:ilvl="6"/>
    <w:lvlOverride w:ilvl="7"/>
    <w:lvlOverride w:ilvl="8"/>
  </w:num>
  <w:num w:numId="72" w16cid:durableId="1814250657">
    <w:abstractNumId w:val="25"/>
    <w:lvlOverride w:ilvl="0"/>
    <w:lvlOverride w:ilvl="1"/>
    <w:lvlOverride w:ilvl="2"/>
    <w:lvlOverride w:ilvl="3"/>
    <w:lvlOverride w:ilvl="4"/>
    <w:lvlOverride w:ilvl="5"/>
    <w:lvlOverride w:ilvl="6"/>
    <w:lvlOverride w:ilvl="7"/>
    <w:lvlOverride w:ilvl="8"/>
  </w:num>
  <w:num w:numId="73" w16cid:durableId="845050972">
    <w:abstractNumId w:val="49"/>
    <w:lvlOverride w:ilvl="0"/>
    <w:lvlOverride w:ilvl="1"/>
    <w:lvlOverride w:ilvl="2"/>
    <w:lvlOverride w:ilvl="3"/>
    <w:lvlOverride w:ilvl="4"/>
    <w:lvlOverride w:ilvl="5"/>
    <w:lvlOverride w:ilvl="6"/>
    <w:lvlOverride w:ilvl="7"/>
    <w:lvlOverride w:ilvl="8"/>
  </w:num>
  <w:num w:numId="74" w16cid:durableId="1142620775">
    <w:abstractNumId w:val="49"/>
  </w:num>
  <w:num w:numId="75" w16cid:durableId="1329748503">
    <w:abstractNumId w:val="3"/>
  </w:num>
  <w:num w:numId="76" w16cid:durableId="1972325908">
    <w:abstractNumId w:val="27"/>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4FB"/>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B85"/>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417"/>
    <w:rsid w:val="00044837"/>
    <w:rsid w:val="00044844"/>
    <w:rsid w:val="00044E39"/>
    <w:rsid w:val="0004557B"/>
    <w:rsid w:val="00045598"/>
    <w:rsid w:val="00045840"/>
    <w:rsid w:val="00045BA9"/>
    <w:rsid w:val="00045F09"/>
    <w:rsid w:val="000471BE"/>
    <w:rsid w:val="000472A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935"/>
    <w:rsid w:val="00057D7F"/>
    <w:rsid w:val="00057DC0"/>
    <w:rsid w:val="00057DCA"/>
    <w:rsid w:val="00057FE3"/>
    <w:rsid w:val="00060294"/>
    <w:rsid w:val="000603D8"/>
    <w:rsid w:val="000609FF"/>
    <w:rsid w:val="000615E0"/>
    <w:rsid w:val="00061730"/>
    <w:rsid w:val="00061D0B"/>
    <w:rsid w:val="00062569"/>
    <w:rsid w:val="000625EB"/>
    <w:rsid w:val="00062772"/>
    <w:rsid w:val="000628E7"/>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0B4"/>
    <w:rsid w:val="0008250B"/>
    <w:rsid w:val="0008257D"/>
    <w:rsid w:val="0008286F"/>
    <w:rsid w:val="00082AA4"/>
    <w:rsid w:val="00082E59"/>
    <w:rsid w:val="00083659"/>
    <w:rsid w:val="000837A9"/>
    <w:rsid w:val="00083CA5"/>
    <w:rsid w:val="0008433C"/>
    <w:rsid w:val="00084544"/>
    <w:rsid w:val="00084706"/>
    <w:rsid w:val="00084CE1"/>
    <w:rsid w:val="000851AF"/>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292"/>
    <w:rsid w:val="000A734C"/>
    <w:rsid w:val="000A75D8"/>
    <w:rsid w:val="000A764D"/>
    <w:rsid w:val="000A7B03"/>
    <w:rsid w:val="000B0020"/>
    <w:rsid w:val="000B0083"/>
    <w:rsid w:val="000B00AC"/>
    <w:rsid w:val="000B05CE"/>
    <w:rsid w:val="000B0EB0"/>
    <w:rsid w:val="000B0EFA"/>
    <w:rsid w:val="000B0FA6"/>
    <w:rsid w:val="000B1270"/>
    <w:rsid w:val="000B1DBF"/>
    <w:rsid w:val="000B2A6A"/>
    <w:rsid w:val="000B2EF7"/>
    <w:rsid w:val="000B2F30"/>
    <w:rsid w:val="000B30B6"/>
    <w:rsid w:val="000B3115"/>
    <w:rsid w:val="000B311A"/>
    <w:rsid w:val="000B31BB"/>
    <w:rsid w:val="000B31F2"/>
    <w:rsid w:val="000B3402"/>
    <w:rsid w:val="000B344A"/>
    <w:rsid w:val="000B3629"/>
    <w:rsid w:val="000B3A12"/>
    <w:rsid w:val="000B3A61"/>
    <w:rsid w:val="000B3E1E"/>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1B17"/>
    <w:rsid w:val="000C284B"/>
    <w:rsid w:val="000C2D6B"/>
    <w:rsid w:val="000C2E5B"/>
    <w:rsid w:val="000C2F7B"/>
    <w:rsid w:val="000C3571"/>
    <w:rsid w:val="000C3A32"/>
    <w:rsid w:val="000C3E76"/>
    <w:rsid w:val="000C4355"/>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17"/>
    <w:rsid w:val="000D7F33"/>
    <w:rsid w:val="000D7F67"/>
    <w:rsid w:val="000E005A"/>
    <w:rsid w:val="000E088D"/>
    <w:rsid w:val="000E0F41"/>
    <w:rsid w:val="000E16EB"/>
    <w:rsid w:val="000E1DE5"/>
    <w:rsid w:val="000E1F98"/>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5A7F"/>
    <w:rsid w:val="000E5E4E"/>
    <w:rsid w:val="000E604F"/>
    <w:rsid w:val="000E66F3"/>
    <w:rsid w:val="000E69EA"/>
    <w:rsid w:val="000E69F3"/>
    <w:rsid w:val="000E6F3F"/>
    <w:rsid w:val="000E74C6"/>
    <w:rsid w:val="000E7844"/>
    <w:rsid w:val="000E7928"/>
    <w:rsid w:val="000E7A4A"/>
    <w:rsid w:val="000E7AEC"/>
    <w:rsid w:val="000F0330"/>
    <w:rsid w:val="000F0C99"/>
    <w:rsid w:val="000F12C2"/>
    <w:rsid w:val="000F1F44"/>
    <w:rsid w:val="000F2D13"/>
    <w:rsid w:val="000F37FA"/>
    <w:rsid w:val="000F3EA8"/>
    <w:rsid w:val="000F3ED1"/>
    <w:rsid w:val="000F4B23"/>
    <w:rsid w:val="000F4C90"/>
    <w:rsid w:val="000F5FA8"/>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A8A"/>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6EEA"/>
    <w:rsid w:val="001170EC"/>
    <w:rsid w:val="001177AC"/>
    <w:rsid w:val="001200EA"/>
    <w:rsid w:val="001206F8"/>
    <w:rsid w:val="00120A8F"/>
    <w:rsid w:val="00120D57"/>
    <w:rsid w:val="0012115E"/>
    <w:rsid w:val="00121161"/>
    <w:rsid w:val="001211BC"/>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3094"/>
    <w:rsid w:val="00123469"/>
    <w:rsid w:val="001239DE"/>
    <w:rsid w:val="00123AF3"/>
    <w:rsid w:val="00124551"/>
    <w:rsid w:val="0012467A"/>
    <w:rsid w:val="00124B36"/>
    <w:rsid w:val="00124F21"/>
    <w:rsid w:val="00125941"/>
    <w:rsid w:val="0012671A"/>
    <w:rsid w:val="001267D6"/>
    <w:rsid w:val="00126B5B"/>
    <w:rsid w:val="00126B7E"/>
    <w:rsid w:val="00126E09"/>
    <w:rsid w:val="00127382"/>
    <w:rsid w:val="001273EB"/>
    <w:rsid w:val="001279D6"/>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4BF"/>
    <w:rsid w:val="0014085D"/>
    <w:rsid w:val="00140893"/>
    <w:rsid w:val="00140975"/>
    <w:rsid w:val="001414C5"/>
    <w:rsid w:val="0014168A"/>
    <w:rsid w:val="0014185C"/>
    <w:rsid w:val="00141B68"/>
    <w:rsid w:val="00141C0A"/>
    <w:rsid w:val="00141DB0"/>
    <w:rsid w:val="0014218D"/>
    <w:rsid w:val="00142254"/>
    <w:rsid w:val="00142425"/>
    <w:rsid w:val="00142681"/>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EF4"/>
    <w:rsid w:val="00153125"/>
    <w:rsid w:val="0015312C"/>
    <w:rsid w:val="001534BC"/>
    <w:rsid w:val="00153528"/>
    <w:rsid w:val="00153AD7"/>
    <w:rsid w:val="00153BBA"/>
    <w:rsid w:val="001541D5"/>
    <w:rsid w:val="001541E0"/>
    <w:rsid w:val="00154551"/>
    <w:rsid w:val="001548ED"/>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044"/>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66E"/>
    <w:rsid w:val="00181A5D"/>
    <w:rsid w:val="00181AB2"/>
    <w:rsid w:val="001829BC"/>
    <w:rsid w:val="00182B95"/>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6FA"/>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9D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6F4B"/>
    <w:rsid w:val="001B718C"/>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4FD6"/>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100"/>
    <w:rsid w:val="002369D6"/>
    <w:rsid w:val="00237173"/>
    <w:rsid w:val="00237469"/>
    <w:rsid w:val="002377A5"/>
    <w:rsid w:val="00237A6D"/>
    <w:rsid w:val="00237AAF"/>
    <w:rsid w:val="00237C4F"/>
    <w:rsid w:val="00237E0F"/>
    <w:rsid w:val="00237EEB"/>
    <w:rsid w:val="00240012"/>
    <w:rsid w:val="00240C02"/>
    <w:rsid w:val="00240C0B"/>
    <w:rsid w:val="00240CC1"/>
    <w:rsid w:val="002413B5"/>
    <w:rsid w:val="00241483"/>
    <w:rsid w:val="0024164D"/>
    <w:rsid w:val="002416E7"/>
    <w:rsid w:val="00241D16"/>
    <w:rsid w:val="00241D4B"/>
    <w:rsid w:val="002432E6"/>
    <w:rsid w:val="00243438"/>
    <w:rsid w:val="00243472"/>
    <w:rsid w:val="0024368B"/>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47824"/>
    <w:rsid w:val="0025028C"/>
    <w:rsid w:val="00250555"/>
    <w:rsid w:val="002506F0"/>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726"/>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BD1"/>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9B5"/>
    <w:rsid w:val="00294C15"/>
    <w:rsid w:val="00294E92"/>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7ED"/>
    <w:rsid w:val="002A5C5B"/>
    <w:rsid w:val="002A5D49"/>
    <w:rsid w:val="002A5F9B"/>
    <w:rsid w:val="002A63E4"/>
    <w:rsid w:val="002A6755"/>
    <w:rsid w:val="002A6A9E"/>
    <w:rsid w:val="002A6FE9"/>
    <w:rsid w:val="002A7224"/>
    <w:rsid w:val="002A7981"/>
    <w:rsid w:val="002A7CDB"/>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55A"/>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40"/>
    <w:rsid w:val="002C36AA"/>
    <w:rsid w:val="002C3B7B"/>
    <w:rsid w:val="002C3E0D"/>
    <w:rsid w:val="002C3F4C"/>
    <w:rsid w:val="002C4419"/>
    <w:rsid w:val="002C4B33"/>
    <w:rsid w:val="002C4DD2"/>
    <w:rsid w:val="002C5300"/>
    <w:rsid w:val="002C5580"/>
    <w:rsid w:val="002C5677"/>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32E"/>
    <w:rsid w:val="002D7408"/>
    <w:rsid w:val="002D7684"/>
    <w:rsid w:val="002D7740"/>
    <w:rsid w:val="002D79CF"/>
    <w:rsid w:val="002D7BC2"/>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566"/>
    <w:rsid w:val="002E7DA0"/>
    <w:rsid w:val="002E7DE5"/>
    <w:rsid w:val="002F01C0"/>
    <w:rsid w:val="002F030F"/>
    <w:rsid w:val="002F09C0"/>
    <w:rsid w:val="002F0A63"/>
    <w:rsid w:val="002F115E"/>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5B78"/>
    <w:rsid w:val="002F63F6"/>
    <w:rsid w:val="002F6CB1"/>
    <w:rsid w:val="002F6FBB"/>
    <w:rsid w:val="002F74BF"/>
    <w:rsid w:val="002F7D50"/>
    <w:rsid w:val="00300ABF"/>
    <w:rsid w:val="00300D2E"/>
    <w:rsid w:val="00301604"/>
    <w:rsid w:val="00301907"/>
    <w:rsid w:val="00301982"/>
    <w:rsid w:val="003019AE"/>
    <w:rsid w:val="00301F66"/>
    <w:rsid w:val="00302376"/>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7DF"/>
    <w:rsid w:val="00311003"/>
    <w:rsid w:val="003114DD"/>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067"/>
    <w:rsid w:val="00327119"/>
    <w:rsid w:val="0032740A"/>
    <w:rsid w:val="00327B3D"/>
    <w:rsid w:val="00327F42"/>
    <w:rsid w:val="00330381"/>
    <w:rsid w:val="00330AB0"/>
    <w:rsid w:val="00330CFF"/>
    <w:rsid w:val="00330D32"/>
    <w:rsid w:val="003311DA"/>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0F5"/>
    <w:rsid w:val="003362E4"/>
    <w:rsid w:val="003364A2"/>
    <w:rsid w:val="003366B3"/>
    <w:rsid w:val="00336A21"/>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3A0"/>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2D3"/>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5FF"/>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DD"/>
    <w:rsid w:val="0039303D"/>
    <w:rsid w:val="00393315"/>
    <w:rsid w:val="00393C24"/>
    <w:rsid w:val="003948B5"/>
    <w:rsid w:val="00394D56"/>
    <w:rsid w:val="003951C6"/>
    <w:rsid w:val="003962B9"/>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26E"/>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A93"/>
    <w:rsid w:val="003C1DBB"/>
    <w:rsid w:val="003C1DC8"/>
    <w:rsid w:val="003C245B"/>
    <w:rsid w:val="003C2562"/>
    <w:rsid w:val="003C29A1"/>
    <w:rsid w:val="003C29F3"/>
    <w:rsid w:val="003C2A2C"/>
    <w:rsid w:val="003C2DBD"/>
    <w:rsid w:val="003C2DC1"/>
    <w:rsid w:val="003C3166"/>
    <w:rsid w:val="003C3B2A"/>
    <w:rsid w:val="003C41FD"/>
    <w:rsid w:val="003C447C"/>
    <w:rsid w:val="003C4594"/>
    <w:rsid w:val="003C4716"/>
    <w:rsid w:val="003C4799"/>
    <w:rsid w:val="003C4DF7"/>
    <w:rsid w:val="003C56B5"/>
    <w:rsid w:val="003C5813"/>
    <w:rsid w:val="003C5AF3"/>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EE"/>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A54"/>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7AB4"/>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391"/>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1212"/>
    <w:rsid w:val="00421429"/>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5CA"/>
    <w:rsid w:val="00447BC0"/>
    <w:rsid w:val="004502EA"/>
    <w:rsid w:val="0045053E"/>
    <w:rsid w:val="004510A3"/>
    <w:rsid w:val="004512E5"/>
    <w:rsid w:val="004514FF"/>
    <w:rsid w:val="00451E23"/>
    <w:rsid w:val="00452786"/>
    <w:rsid w:val="00452AF3"/>
    <w:rsid w:val="00452FF2"/>
    <w:rsid w:val="00453038"/>
    <w:rsid w:val="00453232"/>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B6"/>
    <w:rsid w:val="00461FB1"/>
    <w:rsid w:val="004625AF"/>
    <w:rsid w:val="004625E8"/>
    <w:rsid w:val="00462619"/>
    <w:rsid w:val="004627F4"/>
    <w:rsid w:val="00463A33"/>
    <w:rsid w:val="0046417D"/>
    <w:rsid w:val="00464809"/>
    <w:rsid w:val="00464EB2"/>
    <w:rsid w:val="004652DB"/>
    <w:rsid w:val="00465450"/>
    <w:rsid w:val="00465601"/>
    <w:rsid w:val="00465958"/>
    <w:rsid w:val="004659FD"/>
    <w:rsid w:val="00466D5B"/>
    <w:rsid w:val="00466E08"/>
    <w:rsid w:val="00467499"/>
    <w:rsid w:val="0046756D"/>
    <w:rsid w:val="004702E1"/>
    <w:rsid w:val="004707C7"/>
    <w:rsid w:val="00470915"/>
    <w:rsid w:val="00470A0A"/>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D68"/>
    <w:rsid w:val="004762D1"/>
    <w:rsid w:val="004763D2"/>
    <w:rsid w:val="00476D47"/>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479"/>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BFA"/>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53F4"/>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15D"/>
    <w:rsid w:val="004C0650"/>
    <w:rsid w:val="004C0EEF"/>
    <w:rsid w:val="004C151B"/>
    <w:rsid w:val="004C1B90"/>
    <w:rsid w:val="004C1BFC"/>
    <w:rsid w:val="004C1CDE"/>
    <w:rsid w:val="004C1FED"/>
    <w:rsid w:val="004C23D2"/>
    <w:rsid w:val="004C26D5"/>
    <w:rsid w:val="004C2A9F"/>
    <w:rsid w:val="004C35AB"/>
    <w:rsid w:val="004C3F0B"/>
    <w:rsid w:val="004C4074"/>
    <w:rsid w:val="004C469D"/>
    <w:rsid w:val="004C49E8"/>
    <w:rsid w:val="004C4BB6"/>
    <w:rsid w:val="004C4D28"/>
    <w:rsid w:val="004C58A6"/>
    <w:rsid w:val="004C5C60"/>
    <w:rsid w:val="004C5EAA"/>
    <w:rsid w:val="004C6612"/>
    <w:rsid w:val="004C6AE5"/>
    <w:rsid w:val="004C6BB7"/>
    <w:rsid w:val="004C72E7"/>
    <w:rsid w:val="004D0B07"/>
    <w:rsid w:val="004D1312"/>
    <w:rsid w:val="004D1531"/>
    <w:rsid w:val="004D19EB"/>
    <w:rsid w:val="004D1BEE"/>
    <w:rsid w:val="004D1E4A"/>
    <w:rsid w:val="004D2107"/>
    <w:rsid w:val="004D2158"/>
    <w:rsid w:val="004D2183"/>
    <w:rsid w:val="004D23A3"/>
    <w:rsid w:val="004D33A7"/>
    <w:rsid w:val="004D3A0A"/>
    <w:rsid w:val="004D3BA1"/>
    <w:rsid w:val="004D4007"/>
    <w:rsid w:val="004D43D5"/>
    <w:rsid w:val="004D4A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105"/>
    <w:rsid w:val="004F1351"/>
    <w:rsid w:val="004F1C54"/>
    <w:rsid w:val="004F20D2"/>
    <w:rsid w:val="004F2380"/>
    <w:rsid w:val="004F2624"/>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6EF8"/>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70B2"/>
    <w:rsid w:val="00517810"/>
    <w:rsid w:val="005178C1"/>
    <w:rsid w:val="00517A51"/>
    <w:rsid w:val="00520147"/>
    <w:rsid w:val="0052014D"/>
    <w:rsid w:val="005203DE"/>
    <w:rsid w:val="00520746"/>
    <w:rsid w:val="0052087C"/>
    <w:rsid w:val="005209CF"/>
    <w:rsid w:val="00521600"/>
    <w:rsid w:val="0052180F"/>
    <w:rsid w:val="00521BFC"/>
    <w:rsid w:val="00522054"/>
    <w:rsid w:val="00522553"/>
    <w:rsid w:val="00522B2C"/>
    <w:rsid w:val="00522D04"/>
    <w:rsid w:val="005232F5"/>
    <w:rsid w:val="005236EB"/>
    <w:rsid w:val="0052396B"/>
    <w:rsid w:val="00523A04"/>
    <w:rsid w:val="00523AE0"/>
    <w:rsid w:val="00523B8C"/>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B20"/>
    <w:rsid w:val="00531FA4"/>
    <w:rsid w:val="005327F2"/>
    <w:rsid w:val="00532CDA"/>
    <w:rsid w:val="0053348E"/>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1F0C"/>
    <w:rsid w:val="00562A3C"/>
    <w:rsid w:val="00562ADB"/>
    <w:rsid w:val="00563111"/>
    <w:rsid w:val="005631B0"/>
    <w:rsid w:val="0056335C"/>
    <w:rsid w:val="00563C83"/>
    <w:rsid w:val="00564426"/>
    <w:rsid w:val="00564539"/>
    <w:rsid w:val="00565AE7"/>
    <w:rsid w:val="00565D29"/>
    <w:rsid w:val="0056612A"/>
    <w:rsid w:val="0056624B"/>
    <w:rsid w:val="00566847"/>
    <w:rsid w:val="005670C4"/>
    <w:rsid w:val="005676F5"/>
    <w:rsid w:val="00567937"/>
    <w:rsid w:val="00567E8A"/>
    <w:rsid w:val="00567FE8"/>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3A5"/>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D07"/>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3D7"/>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4FF8"/>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1C7"/>
    <w:rsid w:val="005E28CE"/>
    <w:rsid w:val="005E2AA0"/>
    <w:rsid w:val="005E2C57"/>
    <w:rsid w:val="005E2C8D"/>
    <w:rsid w:val="005E3035"/>
    <w:rsid w:val="005E34C7"/>
    <w:rsid w:val="005E461C"/>
    <w:rsid w:val="005E4724"/>
    <w:rsid w:val="005E4B30"/>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A9B"/>
    <w:rsid w:val="005F7EA5"/>
    <w:rsid w:val="006002C5"/>
    <w:rsid w:val="006003DF"/>
    <w:rsid w:val="006004E0"/>
    <w:rsid w:val="00600576"/>
    <w:rsid w:val="00600757"/>
    <w:rsid w:val="00600C55"/>
    <w:rsid w:val="00601791"/>
    <w:rsid w:val="00601BCD"/>
    <w:rsid w:val="00601DA1"/>
    <w:rsid w:val="006027C1"/>
    <w:rsid w:val="00602AE3"/>
    <w:rsid w:val="00602F51"/>
    <w:rsid w:val="00603140"/>
    <w:rsid w:val="006033BC"/>
    <w:rsid w:val="00603554"/>
    <w:rsid w:val="0060362F"/>
    <w:rsid w:val="00603C61"/>
    <w:rsid w:val="00603F18"/>
    <w:rsid w:val="00604135"/>
    <w:rsid w:val="0060469B"/>
    <w:rsid w:val="00604917"/>
    <w:rsid w:val="00604B88"/>
    <w:rsid w:val="00604BC4"/>
    <w:rsid w:val="00605D6F"/>
    <w:rsid w:val="00605DDD"/>
    <w:rsid w:val="00605E5C"/>
    <w:rsid w:val="00606440"/>
    <w:rsid w:val="0060662E"/>
    <w:rsid w:val="0060688B"/>
    <w:rsid w:val="006071A3"/>
    <w:rsid w:val="00607B3F"/>
    <w:rsid w:val="00607F76"/>
    <w:rsid w:val="00607FC1"/>
    <w:rsid w:val="00610013"/>
    <w:rsid w:val="0061035E"/>
    <w:rsid w:val="006104E0"/>
    <w:rsid w:val="00610596"/>
    <w:rsid w:val="00610B64"/>
    <w:rsid w:val="00611019"/>
    <w:rsid w:val="00611E78"/>
    <w:rsid w:val="0061230B"/>
    <w:rsid w:val="0061234F"/>
    <w:rsid w:val="006129B9"/>
    <w:rsid w:val="00612BB5"/>
    <w:rsid w:val="00612F10"/>
    <w:rsid w:val="0061388C"/>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A1F"/>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B17"/>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65A2"/>
    <w:rsid w:val="00656C8E"/>
    <w:rsid w:val="00656D64"/>
    <w:rsid w:val="0065702D"/>
    <w:rsid w:val="00657358"/>
    <w:rsid w:val="006578B4"/>
    <w:rsid w:val="00657CEF"/>
    <w:rsid w:val="00657F95"/>
    <w:rsid w:val="00660007"/>
    <w:rsid w:val="006601CB"/>
    <w:rsid w:val="00660481"/>
    <w:rsid w:val="00660771"/>
    <w:rsid w:val="006607D4"/>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182"/>
    <w:rsid w:val="0066558B"/>
    <w:rsid w:val="006656E8"/>
    <w:rsid w:val="00665A62"/>
    <w:rsid w:val="00665BAF"/>
    <w:rsid w:val="00665C04"/>
    <w:rsid w:val="00665F4E"/>
    <w:rsid w:val="00666042"/>
    <w:rsid w:val="00666664"/>
    <w:rsid w:val="006666CD"/>
    <w:rsid w:val="00666E53"/>
    <w:rsid w:val="00667284"/>
    <w:rsid w:val="0066734B"/>
    <w:rsid w:val="00670166"/>
    <w:rsid w:val="0067029D"/>
    <w:rsid w:val="00670A43"/>
    <w:rsid w:val="00670BFD"/>
    <w:rsid w:val="00670CFA"/>
    <w:rsid w:val="00671093"/>
    <w:rsid w:val="00671BEF"/>
    <w:rsid w:val="00673010"/>
    <w:rsid w:val="006730F9"/>
    <w:rsid w:val="00673540"/>
    <w:rsid w:val="0067361C"/>
    <w:rsid w:val="0067442F"/>
    <w:rsid w:val="006747F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106"/>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0A7"/>
    <w:rsid w:val="00685A22"/>
    <w:rsid w:val="00685B7E"/>
    <w:rsid w:val="00685CE1"/>
    <w:rsid w:val="00685E3E"/>
    <w:rsid w:val="00685FFB"/>
    <w:rsid w:val="0068602C"/>
    <w:rsid w:val="006863DF"/>
    <w:rsid w:val="0068666D"/>
    <w:rsid w:val="00686B76"/>
    <w:rsid w:val="00686EFD"/>
    <w:rsid w:val="00687175"/>
    <w:rsid w:val="00687272"/>
    <w:rsid w:val="0068732E"/>
    <w:rsid w:val="00687BF6"/>
    <w:rsid w:val="00687CE6"/>
    <w:rsid w:val="006901B7"/>
    <w:rsid w:val="0069030D"/>
    <w:rsid w:val="00690319"/>
    <w:rsid w:val="006904BC"/>
    <w:rsid w:val="00690980"/>
    <w:rsid w:val="00690EB8"/>
    <w:rsid w:val="006913D4"/>
    <w:rsid w:val="00691411"/>
    <w:rsid w:val="00691819"/>
    <w:rsid w:val="00691989"/>
    <w:rsid w:val="00691D11"/>
    <w:rsid w:val="00691F9B"/>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9DB"/>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3CD"/>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77F"/>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CF7"/>
    <w:rsid w:val="006F5EF7"/>
    <w:rsid w:val="006F5F1B"/>
    <w:rsid w:val="006F6268"/>
    <w:rsid w:val="006F67E5"/>
    <w:rsid w:val="006F6CF5"/>
    <w:rsid w:val="006F73CD"/>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20176"/>
    <w:rsid w:val="00720422"/>
    <w:rsid w:val="00720697"/>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6FB"/>
    <w:rsid w:val="00725720"/>
    <w:rsid w:val="00725813"/>
    <w:rsid w:val="00725F80"/>
    <w:rsid w:val="007269F8"/>
    <w:rsid w:val="00726F4C"/>
    <w:rsid w:val="007272FE"/>
    <w:rsid w:val="00727511"/>
    <w:rsid w:val="007278D9"/>
    <w:rsid w:val="0072798D"/>
    <w:rsid w:val="0072798E"/>
    <w:rsid w:val="0072798F"/>
    <w:rsid w:val="00727C1E"/>
    <w:rsid w:val="00730476"/>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15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2A9"/>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1BE"/>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993"/>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343"/>
    <w:rsid w:val="007C29E0"/>
    <w:rsid w:val="007C2B98"/>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120"/>
    <w:rsid w:val="007D379B"/>
    <w:rsid w:val="007D37FE"/>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2D3F"/>
    <w:rsid w:val="007F2E06"/>
    <w:rsid w:val="007F46B1"/>
    <w:rsid w:val="007F4AC5"/>
    <w:rsid w:val="007F4BB5"/>
    <w:rsid w:val="007F4E24"/>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9C5"/>
    <w:rsid w:val="00817BCE"/>
    <w:rsid w:val="00817FBD"/>
    <w:rsid w:val="00820C50"/>
    <w:rsid w:val="00820C8C"/>
    <w:rsid w:val="00820D3F"/>
    <w:rsid w:val="008213B4"/>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7D2"/>
    <w:rsid w:val="008338AF"/>
    <w:rsid w:val="00833B96"/>
    <w:rsid w:val="008341B1"/>
    <w:rsid w:val="0083427F"/>
    <w:rsid w:val="0083468B"/>
    <w:rsid w:val="00834AD2"/>
    <w:rsid w:val="00834AE7"/>
    <w:rsid w:val="00834C23"/>
    <w:rsid w:val="008351D4"/>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51F"/>
    <w:rsid w:val="008446F8"/>
    <w:rsid w:val="008448CC"/>
    <w:rsid w:val="008454B7"/>
    <w:rsid w:val="008458F7"/>
    <w:rsid w:val="00845929"/>
    <w:rsid w:val="00846031"/>
    <w:rsid w:val="008463AD"/>
    <w:rsid w:val="00846487"/>
    <w:rsid w:val="008464B0"/>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681"/>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4"/>
    <w:rsid w:val="0088234C"/>
    <w:rsid w:val="00882E66"/>
    <w:rsid w:val="00882E9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6C8"/>
    <w:rsid w:val="008A57BA"/>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9B3"/>
    <w:rsid w:val="008B2F7E"/>
    <w:rsid w:val="008B3018"/>
    <w:rsid w:val="008B35A3"/>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C7F5E"/>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76A"/>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CA5"/>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68B"/>
    <w:rsid w:val="009207FD"/>
    <w:rsid w:val="009208F8"/>
    <w:rsid w:val="00920A11"/>
    <w:rsid w:val="00921092"/>
    <w:rsid w:val="00921530"/>
    <w:rsid w:val="00922539"/>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6D31"/>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1B4D"/>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140"/>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54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D02"/>
    <w:rsid w:val="00981E9B"/>
    <w:rsid w:val="009822EF"/>
    <w:rsid w:val="009823D3"/>
    <w:rsid w:val="00983071"/>
    <w:rsid w:val="00983614"/>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904B4"/>
    <w:rsid w:val="009909E4"/>
    <w:rsid w:val="00990DDF"/>
    <w:rsid w:val="009912E9"/>
    <w:rsid w:val="00991A6E"/>
    <w:rsid w:val="00991FAF"/>
    <w:rsid w:val="00992024"/>
    <w:rsid w:val="009923B8"/>
    <w:rsid w:val="009926E9"/>
    <w:rsid w:val="009929B1"/>
    <w:rsid w:val="00992C18"/>
    <w:rsid w:val="00992DF8"/>
    <w:rsid w:val="00992E52"/>
    <w:rsid w:val="00992E56"/>
    <w:rsid w:val="00992FEB"/>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309"/>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7E9"/>
    <w:rsid w:val="009A3F30"/>
    <w:rsid w:val="009A4147"/>
    <w:rsid w:val="009A4401"/>
    <w:rsid w:val="009A4676"/>
    <w:rsid w:val="009A47DD"/>
    <w:rsid w:val="009A4FBA"/>
    <w:rsid w:val="009A5E57"/>
    <w:rsid w:val="009A60D7"/>
    <w:rsid w:val="009A61D8"/>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4F25"/>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A3F"/>
    <w:rsid w:val="009C5A95"/>
    <w:rsid w:val="009C5DAC"/>
    <w:rsid w:val="009C60E8"/>
    <w:rsid w:val="009C6367"/>
    <w:rsid w:val="009C653B"/>
    <w:rsid w:val="009C6D5B"/>
    <w:rsid w:val="009C6E8D"/>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900"/>
    <w:rsid w:val="009F4B92"/>
    <w:rsid w:val="009F4E87"/>
    <w:rsid w:val="009F5A2E"/>
    <w:rsid w:val="009F5A71"/>
    <w:rsid w:val="009F5D81"/>
    <w:rsid w:val="009F6627"/>
    <w:rsid w:val="009F6EAD"/>
    <w:rsid w:val="009F71C4"/>
    <w:rsid w:val="009F770E"/>
    <w:rsid w:val="009F7A2B"/>
    <w:rsid w:val="009F7E4E"/>
    <w:rsid w:val="009F7E77"/>
    <w:rsid w:val="009F7FDE"/>
    <w:rsid w:val="00A002F3"/>
    <w:rsid w:val="00A00EBD"/>
    <w:rsid w:val="00A0110C"/>
    <w:rsid w:val="00A011C9"/>
    <w:rsid w:val="00A014C3"/>
    <w:rsid w:val="00A015A2"/>
    <w:rsid w:val="00A018E2"/>
    <w:rsid w:val="00A02A2C"/>
    <w:rsid w:val="00A03435"/>
    <w:rsid w:val="00A036D8"/>
    <w:rsid w:val="00A03BBD"/>
    <w:rsid w:val="00A04388"/>
    <w:rsid w:val="00A046F7"/>
    <w:rsid w:val="00A056B6"/>
    <w:rsid w:val="00A05A01"/>
    <w:rsid w:val="00A05B18"/>
    <w:rsid w:val="00A05BBE"/>
    <w:rsid w:val="00A05CDA"/>
    <w:rsid w:val="00A060CD"/>
    <w:rsid w:val="00A0633C"/>
    <w:rsid w:val="00A0668A"/>
    <w:rsid w:val="00A070DB"/>
    <w:rsid w:val="00A0726F"/>
    <w:rsid w:val="00A07394"/>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D8F"/>
    <w:rsid w:val="00A2301B"/>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27C99"/>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276"/>
    <w:rsid w:val="00A565E7"/>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83"/>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C3B"/>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EBB"/>
    <w:rsid w:val="00AA2133"/>
    <w:rsid w:val="00AA227A"/>
    <w:rsid w:val="00AA227D"/>
    <w:rsid w:val="00AA29E9"/>
    <w:rsid w:val="00AA2BD4"/>
    <w:rsid w:val="00AA33BE"/>
    <w:rsid w:val="00AA3B32"/>
    <w:rsid w:val="00AA3FBD"/>
    <w:rsid w:val="00AA4415"/>
    <w:rsid w:val="00AA4567"/>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304"/>
    <w:rsid w:val="00AC66AC"/>
    <w:rsid w:val="00AC6BA9"/>
    <w:rsid w:val="00AC6CC6"/>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45D"/>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F26"/>
    <w:rsid w:val="00B1741A"/>
    <w:rsid w:val="00B1773B"/>
    <w:rsid w:val="00B177E5"/>
    <w:rsid w:val="00B17998"/>
    <w:rsid w:val="00B17DAA"/>
    <w:rsid w:val="00B17E10"/>
    <w:rsid w:val="00B20319"/>
    <w:rsid w:val="00B20E7E"/>
    <w:rsid w:val="00B20EED"/>
    <w:rsid w:val="00B21938"/>
    <w:rsid w:val="00B21B66"/>
    <w:rsid w:val="00B21FA9"/>
    <w:rsid w:val="00B22818"/>
    <w:rsid w:val="00B22AF9"/>
    <w:rsid w:val="00B23CBD"/>
    <w:rsid w:val="00B24110"/>
    <w:rsid w:val="00B242E9"/>
    <w:rsid w:val="00B24851"/>
    <w:rsid w:val="00B24D10"/>
    <w:rsid w:val="00B252AA"/>
    <w:rsid w:val="00B253A6"/>
    <w:rsid w:val="00B256FD"/>
    <w:rsid w:val="00B25FFA"/>
    <w:rsid w:val="00B260D9"/>
    <w:rsid w:val="00B2621E"/>
    <w:rsid w:val="00B26901"/>
    <w:rsid w:val="00B26E68"/>
    <w:rsid w:val="00B26FC3"/>
    <w:rsid w:val="00B2731F"/>
    <w:rsid w:val="00B2763C"/>
    <w:rsid w:val="00B2764F"/>
    <w:rsid w:val="00B27F9F"/>
    <w:rsid w:val="00B300C3"/>
    <w:rsid w:val="00B3047B"/>
    <w:rsid w:val="00B30561"/>
    <w:rsid w:val="00B30E09"/>
    <w:rsid w:val="00B3269E"/>
    <w:rsid w:val="00B32978"/>
    <w:rsid w:val="00B33006"/>
    <w:rsid w:val="00B33106"/>
    <w:rsid w:val="00B335C1"/>
    <w:rsid w:val="00B3369A"/>
    <w:rsid w:val="00B34289"/>
    <w:rsid w:val="00B34674"/>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9AA"/>
    <w:rsid w:val="00B43E6B"/>
    <w:rsid w:val="00B4440D"/>
    <w:rsid w:val="00B44D3D"/>
    <w:rsid w:val="00B45155"/>
    <w:rsid w:val="00B4536B"/>
    <w:rsid w:val="00B45EB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2EAD"/>
    <w:rsid w:val="00B630A2"/>
    <w:rsid w:val="00B635A6"/>
    <w:rsid w:val="00B63D11"/>
    <w:rsid w:val="00B63EB4"/>
    <w:rsid w:val="00B6460F"/>
    <w:rsid w:val="00B64BF9"/>
    <w:rsid w:val="00B64E5F"/>
    <w:rsid w:val="00B65011"/>
    <w:rsid w:val="00B6511A"/>
    <w:rsid w:val="00B6578D"/>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1C44"/>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D3"/>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C82"/>
    <w:rsid w:val="00BD03F9"/>
    <w:rsid w:val="00BD043B"/>
    <w:rsid w:val="00BD2CC5"/>
    <w:rsid w:val="00BD2D39"/>
    <w:rsid w:val="00BD2DC3"/>
    <w:rsid w:val="00BD3018"/>
    <w:rsid w:val="00BD34E5"/>
    <w:rsid w:val="00BD3BA2"/>
    <w:rsid w:val="00BD3E1D"/>
    <w:rsid w:val="00BD4B69"/>
    <w:rsid w:val="00BD4E4A"/>
    <w:rsid w:val="00BD4F49"/>
    <w:rsid w:val="00BD61EB"/>
    <w:rsid w:val="00BD64DF"/>
    <w:rsid w:val="00BD6500"/>
    <w:rsid w:val="00BD6607"/>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C1"/>
    <w:rsid w:val="00BE1DE4"/>
    <w:rsid w:val="00BE1E97"/>
    <w:rsid w:val="00BE1EEA"/>
    <w:rsid w:val="00BE1FC0"/>
    <w:rsid w:val="00BE2152"/>
    <w:rsid w:val="00BE2310"/>
    <w:rsid w:val="00BE2338"/>
    <w:rsid w:val="00BE2468"/>
    <w:rsid w:val="00BE28C0"/>
    <w:rsid w:val="00BE2A52"/>
    <w:rsid w:val="00BE2C52"/>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352"/>
    <w:rsid w:val="00BF092F"/>
    <w:rsid w:val="00BF0931"/>
    <w:rsid w:val="00BF0AF9"/>
    <w:rsid w:val="00BF0F3C"/>
    <w:rsid w:val="00BF10C1"/>
    <w:rsid w:val="00BF1983"/>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5F6"/>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EF6"/>
    <w:rsid w:val="00C03F2F"/>
    <w:rsid w:val="00C040CC"/>
    <w:rsid w:val="00C04269"/>
    <w:rsid w:val="00C043CA"/>
    <w:rsid w:val="00C04A85"/>
    <w:rsid w:val="00C0560E"/>
    <w:rsid w:val="00C05FE4"/>
    <w:rsid w:val="00C060BB"/>
    <w:rsid w:val="00C062E8"/>
    <w:rsid w:val="00C06439"/>
    <w:rsid w:val="00C06627"/>
    <w:rsid w:val="00C06FC1"/>
    <w:rsid w:val="00C07740"/>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666B"/>
    <w:rsid w:val="00C27716"/>
    <w:rsid w:val="00C30184"/>
    <w:rsid w:val="00C30821"/>
    <w:rsid w:val="00C30B98"/>
    <w:rsid w:val="00C30D3F"/>
    <w:rsid w:val="00C31006"/>
    <w:rsid w:val="00C31059"/>
    <w:rsid w:val="00C31471"/>
    <w:rsid w:val="00C31DF9"/>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294"/>
    <w:rsid w:val="00C3670B"/>
    <w:rsid w:val="00C367EE"/>
    <w:rsid w:val="00C36E6A"/>
    <w:rsid w:val="00C372B0"/>
    <w:rsid w:val="00C37A3D"/>
    <w:rsid w:val="00C37CD2"/>
    <w:rsid w:val="00C4082C"/>
    <w:rsid w:val="00C40F20"/>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065"/>
    <w:rsid w:val="00C53590"/>
    <w:rsid w:val="00C53B0B"/>
    <w:rsid w:val="00C5427B"/>
    <w:rsid w:val="00C54611"/>
    <w:rsid w:val="00C54724"/>
    <w:rsid w:val="00C54A49"/>
    <w:rsid w:val="00C5520F"/>
    <w:rsid w:val="00C552BD"/>
    <w:rsid w:val="00C55973"/>
    <w:rsid w:val="00C559F4"/>
    <w:rsid w:val="00C55A94"/>
    <w:rsid w:val="00C55A99"/>
    <w:rsid w:val="00C574C6"/>
    <w:rsid w:val="00C57691"/>
    <w:rsid w:val="00C57C18"/>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387"/>
    <w:rsid w:val="00C92550"/>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E83"/>
    <w:rsid w:val="00CA20D5"/>
    <w:rsid w:val="00CA2163"/>
    <w:rsid w:val="00CA231F"/>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F3"/>
    <w:rsid w:val="00CB3AA0"/>
    <w:rsid w:val="00CB3DC2"/>
    <w:rsid w:val="00CB4372"/>
    <w:rsid w:val="00CB52D0"/>
    <w:rsid w:val="00CB55B9"/>
    <w:rsid w:val="00CB5A7C"/>
    <w:rsid w:val="00CB5B94"/>
    <w:rsid w:val="00CB6057"/>
    <w:rsid w:val="00CB6EDC"/>
    <w:rsid w:val="00CB737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EE6"/>
    <w:rsid w:val="00CD230D"/>
    <w:rsid w:val="00CD24CF"/>
    <w:rsid w:val="00CD26E8"/>
    <w:rsid w:val="00CD2896"/>
    <w:rsid w:val="00CD2E36"/>
    <w:rsid w:val="00CD32F5"/>
    <w:rsid w:val="00CD339B"/>
    <w:rsid w:val="00CD33AC"/>
    <w:rsid w:val="00CD37DC"/>
    <w:rsid w:val="00CD3D41"/>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26"/>
    <w:rsid w:val="00D06A74"/>
    <w:rsid w:val="00D06D38"/>
    <w:rsid w:val="00D07663"/>
    <w:rsid w:val="00D07AD9"/>
    <w:rsid w:val="00D1015D"/>
    <w:rsid w:val="00D10B52"/>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2E9"/>
    <w:rsid w:val="00D33C5C"/>
    <w:rsid w:val="00D34526"/>
    <w:rsid w:val="00D3465B"/>
    <w:rsid w:val="00D34BA3"/>
    <w:rsid w:val="00D34DEE"/>
    <w:rsid w:val="00D354AE"/>
    <w:rsid w:val="00D359AE"/>
    <w:rsid w:val="00D35A88"/>
    <w:rsid w:val="00D35B57"/>
    <w:rsid w:val="00D35EF3"/>
    <w:rsid w:val="00D36A7B"/>
    <w:rsid w:val="00D37100"/>
    <w:rsid w:val="00D3773C"/>
    <w:rsid w:val="00D37BED"/>
    <w:rsid w:val="00D40017"/>
    <w:rsid w:val="00D4046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03"/>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29A"/>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5D2D"/>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B6F"/>
    <w:rsid w:val="00D82B35"/>
    <w:rsid w:val="00D830E5"/>
    <w:rsid w:val="00D836CA"/>
    <w:rsid w:val="00D83ABD"/>
    <w:rsid w:val="00D83FB7"/>
    <w:rsid w:val="00D84A11"/>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0D61"/>
    <w:rsid w:val="00D911FC"/>
    <w:rsid w:val="00D91A19"/>
    <w:rsid w:val="00D91B3E"/>
    <w:rsid w:val="00D91C75"/>
    <w:rsid w:val="00D926B1"/>
    <w:rsid w:val="00D92DE8"/>
    <w:rsid w:val="00D92E14"/>
    <w:rsid w:val="00D935D2"/>
    <w:rsid w:val="00D936EA"/>
    <w:rsid w:val="00D938D4"/>
    <w:rsid w:val="00D9409E"/>
    <w:rsid w:val="00D94249"/>
    <w:rsid w:val="00D94266"/>
    <w:rsid w:val="00D94782"/>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5B4"/>
    <w:rsid w:val="00DA08F7"/>
    <w:rsid w:val="00DA0AF1"/>
    <w:rsid w:val="00DA0F1E"/>
    <w:rsid w:val="00DA10B7"/>
    <w:rsid w:val="00DA136B"/>
    <w:rsid w:val="00DA145B"/>
    <w:rsid w:val="00DA1A47"/>
    <w:rsid w:val="00DA1D01"/>
    <w:rsid w:val="00DA1D10"/>
    <w:rsid w:val="00DA1F19"/>
    <w:rsid w:val="00DA1FA3"/>
    <w:rsid w:val="00DA312C"/>
    <w:rsid w:val="00DA37E0"/>
    <w:rsid w:val="00DA3861"/>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BE1"/>
    <w:rsid w:val="00DB1EDB"/>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186"/>
    <w:rsid w:val="00DD4859"/>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8C1"/>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92E"/>
    <w:rsid w:val="00DE7A05"/>
    <w:rsid w:val="00DE7ADE"/>
    <w:rsid w:val="00DE7FD6"/>
    <w:rsid w:val="00DF0B4D"/>
    <w:rsid w:val="00DF11F0"/>
    <w:rsid w:val="00DF1585"/>
    <w:rsid w:val="00DF21DA"/>
    <w:rsid w:val="00DF2B19"/>
    <w:rsid w:val="00DF3207"/>
    <w:rsid w:val="00DF35AD"/>
    <w:rsid w:val="00DF3612"/>
    <w:rsid w:val="00DF38A2"/>
    <w:rsid w:val="00DF3A08"/>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0F1"/>
    <w:rsid w:val="00E02F32"/>
    <w:rsid w:val="00E02F66"/>
    <w:rsid w:val="00E0318F"/>
    <w:rsid w:val="00E037B3"/>
    <w:rsid w:val="00E03AA5"/>
    <w:rsid w:val="00E044A2"/>
    <w:rsid w:val="00E04577"/>
    <w:rsid w:val="00E04599"/>
    <w:rsid w:val="00E046ED"/>
    <w:rsid w:val="00E049F5"/>
    <w:rsid w:val="00E04BC5"/>
    <w:rsid w:val="00E05466"/>
    <w:rsid w:val="00E05A85"/>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ECA"/>
    <w:rsid w:val="00E31EE3"/>
    <w:rsid w:val="00E324B2"/>
    <w:rsid w:val="00E32650"/>
    <w:rsid w:val="00E32A82"/>
    <w:rsid w:val="00E33B86"/>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A39"/>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338"/>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CB6"/>
    <w:rsid w:val="00E52EBA"/>
    <w:rsid w:val="00E53E16"/>
    <w:rsid w:val="00E543A6"/>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7A5"/>
    <w:rsid w:val="00E719C4"/>
    <w:rsid w:val="00E71F30"/>
    <w:rsid w:val="00E72225"/>
    <w:rsid w:val="00E724D9"/>
    <w:rsid w:val="00E7250E"/>
    <w:rsid w:val="00E73098"/>
    <w:rsid w:val="00E7357D"/>
    <w:rsid w:val="00E73AD6"/>
    <w:rsid w:val="00E7402D"/>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160"/>
    <w:rsid w:val="00E8028A"/>
    <w:rsid w:val="00E8030D"/>
    <w:rsid w:val="00E806FF"/>
    <w:rsid w:val="00E80EBE"/>
    <w:rsid w:val="00E812FE"/>
    <w:rsid w:val="00E8153D"/>
    <w:rsid w:val="00E81979"/>
    <w:rsid w:val="00E82072"/>
    <w:rsid w:val="00E8219A"/>
    <w:rsid w:val="00E822BA"/>
    <w:rsid w:val="00E822C8"/>
    <w:rsid w:val="00E8238E"/>
    <w:rsid w:val="00E83583"/>
    <w:rsid w:val="00E83D14"/>
    <w:rsid w:val="00E83ED9"/>
    <w:rsid w:val="00E840F2"/>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098E"/>
    <w:rsid w:val="00E91451"/>
    <w:rsid w:val="00E9168C"/>
    <w:rsid w:val="00E920D8"/>
    <w:rsid w:val="00E92475"/>
    <w:rsid w:val="00E925EA"/>
    <w:rsid w:val="00E92846"/>
    <w:rsid w:val="00E92869"/>
    <w:rsid w:val="00E92998"/>
    <w:rsid w:val="00E92EA4"/>
    <w:rsid w:val="00E93466"/>
    <w:rsid w:val="00E93697"/>
    <w:rsid w:val="00E94573"/>
    <w:rsid w:val="00E9476D"/>
    <w:rsid w:val="00E94D39"/>
    <w:rsid w:val="00E95081"/>
    <w:rsid w:val="00E9538A"/>
    <w:rsid w:val="00E95457"/>
    <w:rsid w:val="00E955DF"/>
    <w:rsid w:val="00E95A0B"/>
    <w:rsid w:val="00E95D7D"/>
    <w:rsid w:val="00E95EF9"/>
    <w:rsid w:val="00E965F5"/>
    <w:rsid w:val="00E97018"/>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4B20"/>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C0D"/>
    <w:rsid w:val="00EC3D12"/>
    <w:rsid w:val="00EC3EBD"/>
    <w:rsid w:val="00EC52BA"/>
    <w:rsid w:val="00EC534B"/>
    <w:rsid w:val="00EC55EF"/>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6B6"/>
    <w:rsid w:val="00ED797B"/>
    <w:rsid w:val="00ED7B24"/>
    <w:rsid w:val="00ED7B26"/>
    <w:rsid w:val="00ED7EEA"/>
    <w:rsid w:val="00EE0083"/>
    <w:rsid w:val="00EE01DA"/>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871"/>
    <w:rsid w:val="00EE3BE8"/>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D84"/>
    <w:rsid w:val="00EF2D94"/>
    <w:rsid w:val="00EF351C"/>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9D"/>
    <w:rsid w:val="00F02AE3"/>
    <w:rsid w:val="00F02B54"/>
    <w:rsid w:val="00F032A1"/>
    <w:rsid w:val="00F03537"/>
    <w:rsid w:val="00F035EB"/>
    <w:rsid w:val="00F03B75"/>
    <w:rsid w:val="00F03D35"/>
    <w:rsid w:val="00F04044"/>
    <w:rsid w:val="00F04EF3"/>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6EBF"/>
    <w:rsid w:val="00F170F5"/>
    <w:rsid w:val="00F172C1"/>
    <w:rsid w:val="00F1799A"/>
    <w:rsid w:val="00F17CC0"/>
    <w:rsid w:val="00F17F6F"/>
    <w:rsid w:val="00F20101"/>
    <w:rsid w:val="00F20A0A"/>
    <w:rsid w:val="00F2111F"/>
    <w:rsid w:val="00F21549"/>
    <w:rsid w:val="00F217FB"/>
    <w:rsid w:val="00F21FC3"/>
    <w:rsid w:val="00F223E0"/>
    <w:rsid w:val="00F2276B"/>
    <w:rsid w:val="00F22CC8"/>
    <w:rsid w:val="00F23838"/>
    <w:rsid w:val="00F23885"/>
    <w:rsid w:val="00F23F01"/>
    <w:rsid w:val="00F23FA4"/>
    <w:rsid w:val="00F2442D"/>
    <w:rsid w:val="00F24563"/>
    <w:rsid w:val="00F245DA"/>
    <w:rsid w:val="00F2478D"/>
    <w:rsid w:val="00F2487F"/>
    <w:rsid w:val="00F2492A"/>
    <w:rsid w:val="00F24F8E"/>
    <w:rsid w:val="00F253EE"/>
    <w:rsid w:val="00F25B8E"/>
    <w:rsid w:val="00F25E46"/>
    <w:rsid w:val="00F2655E"/>
    <w:rsid w:val="00F266C3"/>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05C"/>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353"/>
    <w:rsid w:val="00F5165E"/>
    <w:rsid w:val="00F51720"/>
    <w:rsid w:val="00F51E72"/>
    <w:rsid w:val="00F51EDC"/>
    <w:rsid w:val="00F51EE8"/>
    <w:rsid w:val="00F52A8F"/>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081"/>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1E4"/>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6F2"/>
    <w:rsid w:val="00F81764"/>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5F4"/>
    <w:rsid w:val="00F86FAE"/>
    <w:rsid w:val="00F87062"/>
    <w:rsid w:val="00F87C10"/>
    <w:rsid w:val="00F87E8C"/>
    <w:rsid w:val="00F902C3"/>
    <w:rsid w:val="00F9042D"/>
    <w:rsid w:val="00F90880"/>
    <w:rsid w:val="00F90C66"/>
    <w:rsid w:val="00F90D35"/>
    <w:rsid w:val="00F9137A"/>
    <w:rsid w:val="00F91849"/>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A09"/>
    <w:rsid w:val="00FB4C3D"/>
    <w:rsid w:val="00FB50AF"/>
    <w:rsid w:val="00FB545C"/>
    <w:rsid w:val="00FB5661"/>
    <w:rsid w:val="00FB5D8E"/>
    <w:rsid w:val="00FB5EE2"/>
    <w:rsid w:val="00FB5FF6"/>
    <w:rsid w:val="00FB62FA"/>
    <w:rsid w:val="00FB66CA"/>
    <w:rsid w:val="00FB7361"/>
    <w:rsid w:val="00FB7738"/>
    <w:rsid w:val="00FC051F"/>
    <w:rsid w:val="00FC0608"/>
    <w:rsid w:val="00FC0690"/>
    <w:rsid w:val="00FC06B8"/>
    <w:rsid w:val="00FC0B6E"/>
    <w:rsid w:val="00FC133D"/>
    <w:rsid w:val="00FC14E7"/>
    <w:rsid w:val="00FC15D5"/>
    <w:rsid w:val="00FC17E4"/>
    <w:rsid w:val="00FC1B45"/>
    <w:rsid w:val="00FC218D"/>
    <w:rsid w:val="00FC24BB"/>
    <w:rsid w:val="00FC32ED"/>
    <w:rsid w:val="00FC357F"/>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7367"/>
    <w:rsid w:val="00FC7B1D"/>
    <w:rsid w:val="00FC7EAC"/>
    <w:rsid w:val="00FC7F48"/>
    <w:rsid w:val="00FD063A"/>
    <w:rsid w:val="00FD0C89"/>
    <w:rsid w:val="00FD0EC4"/>
    <w:rsid w:val="00FD12E6"/>
    <w:rsid w:val="00FD164E"/>
    <w:rsid w:val="00FD1811"/>
    <w:rsid w:val="00FD1A1F"/>
    <w:rsid w:val="00FD1F20"/>
    <w:rsid w:val="00FD28E4"/>
    <w:rsid w:val="00FD29DD"/>
    <w:rsid w:val="00FD2D94"/>
    <w:rsid w:val="00FD39DD"/>
    <w:rsid w:val="00FD3BD6"/>
    <w:rsid w:val="00FD45BD"/>
    <w:rsid w:val="00FD4DF8"/>
    <w:rsid w:val="00FD516C"/>
    <w:rsid w:val="00FD52EA"/>
    <w:rsid w:val="00FD5595"/>
    <w:rsid w:val="00FD5982"/>
    <w:rsid w:val="00FD5A56"/>
    <w:rsid w:val="00FD5B12"/>
    <w:rsid w:val="00FD63E5"/>
    <w:rsid w:val="00FD6529"/>
    <w:rsid w:val="00FD6624"/>
    <w:rsid w:val="00FD6C66"/>
    <w:rsid w:val="00FD6F88"/>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476"/>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 w:type="paragraph" w:customStyle="1" w:styleId="Agreement">
    <w:name w:val="Agreement"/>
    <w:basedOn w:val="Normal"/>
    <w:next w:val="Normal"/>
    <w:uiPriority w:val="99"/>
    <w:qFormat/>
    <w:rsid w:val="00DF3A08"/>
    <w:pPr>
      <w:numPr>
        <w:numId w:val="73"/>
      </w:numPr>
      <w:tabs>
        <w:tab w:val="num" w:pos="1619"/>
      </w:tabs>
      <w:overflowPunct w:val="0"/>
      <w:autoSpaceDE w:val="0"/>
      <w:autoSpaceDN w:val="0"/>
      <w:adjustRightInd w:val="0"/>
      <w:spacing w:before="60" w:after="0"/>
      <w:ind w:left="1616" w:hanging="357"/>
    </w:pPr>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47">
      <w:bodyDiv w:val="1"/>
      <w:marLeft w:val="0"/>
      <w:marRight w:val="0"/>
      <w:marTop w:val="0"/>
      <w:marBottom w:val="0"/>
      <w:divBdr>
        <w:top w:val="none" w:sz="0" w:space="0" w:color="auto"/>
        <w:left w:val="none" w:sz="0" w:space="0" w:color="auto"/>
        <w:bottom w:val="none" w:sz="0" w:space="0" w:color="auto"/>
        <w:right w:val="none" w:sz="0" w:space="0" w:color="auto"/>
      </w:divBdr>
    </w:div>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6104981">
      <w:bodyDiv w:val="1"/>
      <w:marLeft w:val="0"/>
      <w:marRight w:val="0"/>
      <w:marTop w:val="0"/>
      <w:marBottom w:val="0"/>
      <w:divBdr>
        <w:top w:val="none" w:sz="0" w:space="0" w:color="auto"/>
        <w:left w:val="none" w:sz="0" w:space="0" w:color="auto"/>
        <w:bottom w:val="none" w:sz="0" w:space="0" w:color="auto"/>
        <w:right w:val="none" w:sz="0" w:space="0" w:color="auto"/>
      </w:divBdr>
    </w:div>
    <w:div w:id="1068931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25983090">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57021302">
      <w:bodyDiv w:val="1"/>
      <w:marLeft w:val="0"/>
      <w:marRight w:val="0"/>
      <w:marTop w:val="0"/>
      <w:marBottom w:val="0"/>
      <w:divBdr>
        <w:top w:val="none" w:sz="0" w:space="0" w:color="auto"/>
        <w:left w:val="none" w:sz="0" w:space="0" w:color="auto"/>
        <w:bottom w:val="none" w:sz="0" w:space="0" w:color="auto"/>
        <w:right w:val="none" w:sz="0" w:space="0" w:color="auto"/>
      </w:divBdr>
    </w:div>
    <w:div w:id="58789765">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1006149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09319232">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4637280">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17726485">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2503956">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4461412">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5756069">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88566515">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489921">
      <w:bodyDiv w:val="1"/>
      <w:marLeft w:val="0"/>
      <w:marRight w:val="0"/>
      <w:marTop w:val="0"/>
      <w:marBottom w:val="0"/>
      <w:divBdr>
        <w:top w:val="none" w:sz="0" w:space="0" w:color="auto"/>
        <w:left w:val="none" w:sz="0" w:space="0" w:color="auto"/>
        <w:bottom w:val="none" w:sz="0" w:space="0" w:color="auto"/>
        <w:right w:val="none" w:sz="0" w:space="0" w:color="auto"/>
      </w:divBdr>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5704655">
      <w:bodyDiv w:val="1"/>
      <w:marLeft w:val="0"/>
      <w:marRight w:val="0"/>
      <w:marTop w:val="0"/>
      <w:marBottom w:val="0"/>
      <w:divBdr>
        <w:top w:val="none" w:sz="0" w:space="0" w:color="auto"/>
        <w:left w:val="none" w:sz="0" w:space="0" w:color="auto"/>
        <w:bottom w:val="none" w:sz="0" w:space="0" w:color="auto"/>
        <w:right w:val="none" w:sz="0" w:space="0" w:color="auto"/>
      </w:divBdr>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21871978">
      <w:bodyDiv w:val="1"/>
      <w:marLeft w:val="0"/>
      <w:marRight w:val="0"/>
      <w:marTop w:val="0"/>
      <w:marBottom w:val="0"/>
      <w:divBdr>
        <w:top w:val="none" w:sz="0" w:space="0" w:color="auto"/>
        <w:left w:val="none" w:sz="0" w:space="0" w:color="auto"/>
        <w:bottom w:val="none" w:sz="0" w:space="0" w:color="auto"/>
        <w:right w:val="none" w:sz="0" w:space="0" w:color="auto"/>
      </w:divBdr>
    </w:div>
    <w:div w:id="227882660">
      <w:bodyDiv w:val="1"/>
      <w:marLeft w:val="0"/>
      <w:marRight w:val="0"/>
      <w:marTop w:val="0"/>
      <w:marBottom w:val="0"/>
      <w:divBdr>
        <w:top w:val="none" w:sz="0" w:space="0" w:color="auto"/>
        <w:left w:val="none" w:sz="0" w:space="0" w:color="auto"/>
        <w:bottom w:val="none" w:sz="0" w:space="0" w:color="auto"/>
        <w:right w:val="none" w:sz="0" w:space="0" w:color="auto"/>
      </w:divBdr>
    </w:div>
    <w:div w:id="229851793">
      <w:bodyDiv w:val="1"/>
      <w:marLeft w:val="0"/>
      <w:marRight w:val="0"/>
      <w:marTop w:val="0"/>
      <w:marBottom w:val="0"/>
      <w:divBdr>
        <w:top w:val="none" w:sz="0" w:space="0" w:color="auto"/>
        <w:left w:val="none" w:sz="0" w:space="0" w:color="auto"/>
        <w:bottom w:val="none" w:sz="0" w:space="0" w:color="auto"/>
        <w:right w:val="none" w:sz="0" w:space="0" w:color="auto"/>
      </w:divBdr>
    </w:div>
    <w:div w:id="232010914">
      <w:bodyDiv w:val="1"/>
      <w:marLeft w:val="0"/>
      <w:marRight w:val="0"/>
      <w:marTop w:val="0"/>
      <w:marBottom w:val="0"/>
      <w:divBdr>
        <w:top w:val="none" w:sz="0" w:space="0" w:color="auto"/>
        <w:left w:val="none" w:sz="0" w:space="0" w:color="auto"/>
        <w:bottom w:val="none" w:sz="0" w:space="0" w:color="auto"/>
        <w:right w:val="none" w:sz="0" w:space="0" w:color="auto"/>
      </w:divBdr>
    </w:div>
    <w:div w:id="234900634">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5437676">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4703551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2176528">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6006106">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0305293">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17612487">
      <w:bodyDiv w:val="1"/>
      <w:marLeft w:val="0"/>
      <w:marRight w:val="0"/>
      <w:marTop w:val="0"/>
      <w:marBottom w:val="0"/>
      <w:divBdr>
        <w:top w:val="none" w:sz="0" w:space="0" w:color="auto"/>
        <w:left w:val="none" w:sz="0" w:space="0" w:color="auto"/>
        <w:bottom w:val="none" w:sz="0" w:space="0" w:color="auto"/>
        <w:right w:val="none" w:sz="0" w:space="0" w:color="auto"/>
      </w:divBdr>
    </w:div>
    <w:div w:id="317614222">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3999122">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09803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4232878">
      <w:bodyDiv w:val="1"/>
      <w:marLeft w:val="0"/>
      <w:marRight w:val="0"/>
      <w:marTop w:val="0"/>
      <w:marBottom w:val="0"/>
      <w:divBdr>
        <w:top w:val="none" w:sz="0" w:space="0" w:color="auto"/>
        <w:left w:val="none" w:sz="0" w:space="0" w:color="auto"/>
        <w:bottom w:val="none" w:sz="0" w:space="0" w:color="auto"/>
        <w:right w:val="none" w:sz="0" w:space="0" w:color="auto"/>
      </w:divBdr>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59360878">
      <w:bodyDiv w:val="1"/>
      <w:marLeft w:val="0"/>
      <w:marRight w:val="0"/>
      <w:marTop w:val="0"/>
      <w:marBottom w:val="0"/>
      <w:divBdr>
        <w:top w:val="none" w:sz="0" w:space="0" w:color="auto"/>
        <w:left w:val="none" w:sz="0" w:space="0" w:color="auto"/>
        <w:bottom w:val="none" w:sz="0" w:space="0" w:color="auto"/>
        <w:right w:val="none" w:sz="0" w:space="0" w:color="auto"/>
      </w:divBdr>
    </w:div>
    <w:div w:id="362750776">
      <w:bodyDiv w:val="1"/>
      <w:marLeft w:val="0"/>
      <w:marRight w:val="0"/>
      <w:marTop w:val="0"/>
      <w:marBottom w:val="0"/>
      <w:divBdr>
        <w:top w:val="none" w:sz="0" w:space="0" w:color="auto"/>
        <w:left w:val="none" w:sz="0" w:space="0" w:color="auto"/>
        <w:bottom w:val="none" w:sz="0" w:space="0" w:color="auto"/>
        <w:right w:val="none" w:sz="0" w:space="0" w:color="auto"/>
      </w:divBdr>
    </w:div>
    <w:div w:id="366833380">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3239717">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85111133">
      <w:bodyDiv w:val="1"/>
      <w:marLeft w:val="0"/>
      <w:marRight w:val="0"/>
      <w:marTop w:val="0"/>
      <w:marBottom w:val="0"/>
      <w:divBdr>
        <w:top w:val="none" w:sz="0" w:space="0" w:color="auto"/>
        <w:left w:val="none" w:sz="0" w:space="0" w:color="auto"/>
        <w:bottom w:val="none" w:sz="0" w:space="0" w:color="auto"/>
        <w:right w:val="none" w:sz="0" w:space="0" w:color="auto"/>
      </w:divBdr>
      <w:divsChild>
        <w:div w:id="688722455">
          <w:marLeft w:val="432"/>
          <w:marRight w:val="0"/>
          <w:marTop w:val="240"/>
          <w:marBottom w:val="0"/>
          <w:divBdr>
            <w:top w:val="none" w:sz="0" w:space="0" w:color="auto"/>
            <w:left w:val="none" w:sz="0" w:space="0" w:color="auto"/>
            <w:bottom w:val="none" w:sz="0" w:space="0" w:color="auto"/>
            <w:right w:val="none" w:sz="0" w:space="0" w:color="auto"/>
          </w:divBdr>
        </w:div>
        <w:div w:id="1837573698">
          <w:marLeft w:val="432"/>
          <w:marRight w:val="0"/>
          <w:marTop w:val="240"/>
          <w:marBottom w:val="0"/>
          <w:divBdr>
            <w:top w:val="none" w:sz="0" w:space="0" w:color="auto"/>
            <w:left w:val="none" w:sz="0" w:space="0" w:color="auto"/>
            <w:bottom w:val="none" w:sz="0" w:space="0" w:color="auto"/>
            <w:right w:val="none" w:sz="0" w:space="0" w:color="auto"/>
          </w:divBdr>
        </w:div>
        <w:div w:id="1674333493">
          <w:marLeft w:val="432"/>
          <w:marRight w:val="0"/>
          <w:marTop w:val="240"/>
          <w:marBottom w:val="0"/>
          <w:divBdr>
            <w:top w:val="none" w:sz="0" w:space="0" w:color="auto"/>
            <w:left w:val="none" w:sz="0" w:space="0" w:color="auto"/>
            <w:bottom w:val="none" w:sz="0" w:space="0" w:color="auto"/>
            <w:right w:val="none" w:sz="0" w:space="0" w:color="auto"/>
          </w:divBdr>
        </w:div>
        <w:div w:id="1964118522">
          <w:marLeft w:val="432"/>
          <w:marRight w:val="0"/>
          <w:marTop w:val="240"/>
          <w:marBottom w:val="0"/>
          <w:divBdr>
            <w:top w:val="none" w:sz="0" w:space="0" w:color="auto"/>
            <w:left w:val="none" w:sz="0" w:space="0" w:color="auto"/>
            <w:bottom w:val="none" w:sz="0" w:space="0" w:color="auto"/>
            <w:right w:val="none" w:sz="0" w:space="0" w:color="auto"/>
          </w:divBdr>
        </w:div>
        <w:div w:id="597833017">
          <w:marLeft w:val="432"/>
          <w:marRight w:val="0"/>
          <w:marTop w:val="240"/>
          <w:marBottom w:val="0"/>
          <w:divBdr>
            <w:top w:val="none" w:sz="0" w:space="0" w:color="auto"/>
            <w:left w:val="none" w:sz="0" w:space="0" w:color="auto"/>
            <w:bottom w:val="none" w:sz="0" w:space="0" w:color="auto"/>
            <w:right w:val="none" w:sz="0" w:space="0" w:color="auto"/>
          </w:divBdr>
        </w:div>
        <w:div w:id="1332486733">
          <w:marLeft w:val="432"/>
          <w:marRight w:val="0"/>
          <w:marTop w:val="240"/>
          <w:marBottom w:val="0"/>
          <w:divBdr>
            <w:top w:val="none" w:sz="0" w:space="0" w:color="auto"/>
            <w:left w:val="none" w:sz="0" w:space="0" w:color="auto"/>
            <w:bottom w:val="none" w:sz="0" w:space="0" w:color="auto"/>
            <w:right w:val="none" w:sz="0" w:space="0" w:color="auto"/>
          </w:divBdr>
        </w:div>
        <w:div w:id="767966079">
          <w:marLeft w:val="432"/>
          <w:marRight w:val="0"/>
          <w:marTop w:val="240"/>
          <w:marBottom w:val="0"/>
          <w:divBdr>
            <w:top w:val="none" w:sz="0" w:space="0" w:color="auto"/>
            <w:left w:val="none" w:sz="0" w:space="0" w:color="auto"/>
            <w:bottom w:val="none" w:sz="0" w:space="0" w:color="auto"/>
            <w:right w:val="none" w:sz="0" w:space="0" w:color="auto"/>
          </w:divBdr>
        </w:div>
      </w:divsChild>
    </w:div>
    <w:div w:id="396243227">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4032472">
      <w:bodyDiv w:val="1"/>
      <w:marLeft w:val="0"/>
      <w:marRight w:val="0"/>
      <w:marTop w:val="0"/>
      <w:marBottom w:val="0"/>
      <w:divBdr>
        <w:top w:val="none" w:sz="0" w:space="0" w:color="auto"/>
        <w:left w:val="none" w:sz="0" w:space="0" w:color="auto"/>
        <w:bottom w:val="none" w:sz="0" w:space="0" w:color="auto"/>
        <w:right w:val="none" w:sz="0" w:space="0" w:color="auto"/>
      </w:divBdr>
    </w:div>
    <w:div w:id="404258486">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0734263">
      <w:bodyDiv w:val="1"/>
      <w:marLeft w:val="0"/>
      <w:marRight w:val="0"/>
      <w:marTop w:val="0"/>
      <w:marBottom w:val="0"/>
      <w:divBdr>
        <w:top w:val="none" w:sz="0" w:space="0" w:color="auto"/>
        <w:left w:val="none" w:sz="0" w:space="0" w:color="auto"/>
        <w:bottom w:val="none" w:sz="0" w:space="0" w:color="auto"/>
        <w:right w:val="none" w:sz="0" w:space="0" w:color="auto"/>
      </w:divBdr>
    </w:div>
    <w:div w:id="414740234">
      <w:bodyDiv w:val="1"/>
      <w:marLeft w:val="0"/>
      <w:marRight w:val="0"/>
      <w:marTop w:val="0"/>
      <w:marBottom w:val="0"/>
      <w:divBdr>
        <w:top w:val="none" w:sz="0" w:space="0" w:color="auto"/>
        <w:left w:val="none" w:sz="0" w:space="0" w:color="auto"/>
        <w:bottom w:val="none" w:sz="0" w:space="0" w:color="auto"/>
        <w:right w:val="none" w:sz="0" w:space="0" w:color="auto"/>
      </w:divBdr>
    </w:div>
    <w:div w:id="414980152">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1144007">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3763009">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7233211">
      <w:bodyDiv w:val="1"/>
      <w:marLeft w:val="0"/>
      <w:marRight w:val="0"/>
      <w:marTop w:val="0"/>
      <w:marBottom w:val="0"/>
      <w:divBdr>
        <w:top w:val="none" w:sz="0" w:space="0" w:color="auto"/>
        <w:left w:val="none" w:sz="0" w:space="0" w:color="auto"/>
        <w:bottom w:val="none" w:sz="0" w:space="0" w:color="auto"/>
        <w:right w:val="none" w:sz="0" w:space="0" w:color="auto"/>
      </w:divBdr>
    </w:div>
    <w:div w:id="428896289">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1323305">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3983975">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7454316">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8282679">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8131111">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18398762">
      <w:bodyDiv w:val="1"/>
      <w:marLeft w:val="0"/>
      <w:marRight w:val="0"/>
      <w:marTop w:val="0"/>
      <w:marBottom w:val="0"/>
      <w:divBdr>
        <w:top w:val="none" w:sz="0" w:space="0" w:color="auto"/>
        <w:left w:val="none" w:sz="0" w:space="0" w:color="auto"/>
        <w:bottom w:val="none" w:sz="0" w:space="0" w:color="auto"/>
        <w:right w:val="none" w:sz="0" w:space="0" w:color="auto"/>
      </w:divBdr>
    </w:div>
    <w:div w:id="520120407">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2590555">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3054770">
      <w:bodyDiv w:val="1"/>
      <w:marLeft w:val="0"/>
      <w:marRight w:val="0"/>
      <w:marTop w:val="0"/>
      <w:marBottom w:val="0"/>
      <w:divBdr>
        <w:top w:val="none" w:sz="0" w:space="0" w:color="auto"/>
        <w:left w:val="none" w:sz="0" w:space="0" w:color="auto"/>
        <w:bottom w:val="none" w:sz="0" w:space="0" w:color="auto"/>
        <w:right w:val="none" w:sz="0" w:space="0" w:color="auto"/>
      </w:divBdr>
    </w:div>
    <w:div w:id="54310456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2229241">
      <w:bodyDiv w:val="1"/>
      <w:marLeft w:val="0"/>
      <w:marRight w:val="0"/>
      <w:marTop w:val="0"/>
      <w:marBottom w:val="0"/>
      <w:divBdr>
        <w:top w:val="none" w:sz="0" w:space="0" w:color="auto"/>
        <w:left w:val="none" w:sz="0" w:space="0" w:color="auto"/>
        <w:bottom w:val="none" w:sz="0" w:space="0" w:color="auto"/>
        <w:right w:val="none" w:sz="0" w:space="0" w:color="auto"/>
      </w:divBdr>
    </w:div>
    <w:div w:id="557284005">
      <w:bodyDiv w:val="1"/>
      <w:marLeft w:val="0"/>
      <w:marRight w:val="0"/>
      <w:marTop w:val="0"/>
      <w:marBottom w:val="0"/>
      <w:divBdr>
        <w:top w:val="none" w:sz="0" w:space="0" w:color="auto"/>
        <w:left w:val="none" w:sz="0" w:space="0" w:color="auto"/>
        <w:bottom w:val="none" w:sz="0" w:space="0" w:color="auto"/>
        <w:right w:val="none" w:sz="0" w:space="0" w:color="auto"/>
      </w:divBdr>
    </w:div>
    <w:div w:id="558125978">
      <w:bodyDiv w:val="1"/>
      <w:marLeft w:val="0"/>
      <w:marRight w:val="0"/>
      <w:marTop w:val="0"/>
      <w:marBottom w:val="0"/>
      <w:divBdr>
        <w:top w:val="none" w:sz="0" w:space="0" w:color="auto"/>
        <w:left w:val="none" w:sz="0" w:space="0" w:color="auto"/>
        <w:bottom w:val="none" w:sz="0" w:space="0" w:color="auto"/>
        <w:right w:val="none" w:sz="0" w:space="0" w:color="auto"/>
      </w:divBdr>
    </w:div>
    <w:div w:id="56198545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3883473">
      <w:bodyDiv w:val="1"/>
      <w:marLeft w:val="0"/>
      <w:marRight w:val="0"/>
      <w:marTop w:val="0"/>
      <w:marBottom w:val="0"/>
      <w:divBdr>
        <w:top w:val="none" w:sz="0" w:space="0" w:color="auto"/>
        <w:left w:val="none" w:sz="0" w:space="0" w:color="auto"/>
        <w:bottom w:val="none" w:sz="0" w:space="0" w:color="auto"/>
        <w:right w:val="none" w:sz="0" w:space="0" w:color="auto"/>
      </w:divBdr>
    </w:div>
    <w:div w:id="593317830">
      <w:bodyDiv w:val="1"/>
      <w:marLeft w:val="0"/>
      <w:marRight w:val="0"/>
      <w:marTop w:val="0"/>
      <w:marBottom w:val="0"/>
      <w:divBdr>
        <w:top w:val="none" w:sz="0" w:space="0" w:color="auto"/>
        <w:left w:val="none" w:sz="0" w:space="0" w:color="auto"/>
        <w:bottom w:val="none" w:sz="0" w:space="0" w:color="auto"/>
        <w:right w:val="none" w:sz="0" w:space="0" w:color="auto"/>
      </w:divBdr>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27273126">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3050879">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4264291">
      <w:bodyDiv w:val="1"/>
      <w:marLeft w:val="0"/>
      <w:marRight w:val="0"/>
      <w:marTop w:val="0"/>
      <w:marBottom w:val="0"/>
      <w:divBdr>
        <w:top w:val="none" w:sz="0" w:space="0" w:color="auto"/>
        <w:left w:val="none" w:sz="0" w:space="0" w:color="auto"/>
        <w:bottom w:val="none" w:sz="0" w:space="0" w:color="auto"/>
        <w:right w:val="none" w:sz="0" w:space="0" w:color="auto"/>
      </w:divBdr>
    </w:div>
    <w:div w:id="674765444">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83629762">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691997363">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21684158">
      <w:bodyDiv w:val="1"/>
      <w:marLeft w:val="0"/>
      <w:marRight w:val="0"/>
      <w:marTop w:val="0"/>
      <w:marBottom w:val="0"/>
      <w:divBdr>
        <w:top w:val="none" w:sz="0" w:space="0" w:color="auto"/>
        <w:left w:val="none" w:sz="0" w:space="0" w:color="auto"/>
        <w:bottom w:val="none" w:sz="0" w:space="0" w:color="auto"/>
        <w:right w:val="none" w:sz="0" w:space="0" w:color="auto"/>
      </w:divBdr>
    </w:div>
    <w:div w:id="722673633">
      <w:bodyDiv w:val="1"/>
      <w:marLeft w:val="0"/>
      <w:marRight w:val="0"/>
      <w:marTop w:val="0"/>
      <w:marBottom w:val="0"/>
      <w:divBdr>
        <w:top w:val="none" w:sz="0" w:space="0" w:color="auto"/>
        <w:left w:val="none" w:sz="0" w:space="0" w:color="auto"/>
        <w:bottom w:val="none" w:sz="0" w:space="0" w:color="auto"/>
        <w:right w:val="none" w:sz="0" w:space="0" w:color="auto"/>
      </w:divBdr>
    </w:div>
    <w:div w:id="722750038">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48960828">
      <w:bodyDiv w:val="1"/>
      <w:marLeft w:val="0"/>
      <w:marRight w:val="0"/>
      <w:marTop w:val="0"/>
      <w:marBottom w:val="0"/>
      <w:divBdr>
        <w:top w:val="none" w:sz="0" w:space="0" w:color="auto"/>
        <w:left w:val="none" w:sz="0" w:space="0" w:color="auto"/>
        <w:bottom w:val="none" w:sz="0" w:space="0" w:color="auto"/>
        <w:right w:val="none" w:sz="0" w:space="0" w:color="auto"/>
      </w:divBdr>
    </w:div>
    <w:div w:id="761101012">
      <w:bodyDiv w:val="1"/>
      <w:marLeft w:val="0"/>
      <w:marRight w:val="0"/>
      <w:marTop w:val="0"/>
      <w:marBottom w:val="0"/>
      <w:divBdr>
        <w:top w:val="none" w:sz="0" w:space="0" w:color="auto"/>
        <w:left w:val="none" w:sz="0" w:space="0" w:color="auto"/>
        <w:bottom w:val="none" w:sz="0" w:space="0" w:color="auto"/>
        <w:right w:val="none" w:sz="0" w:space="0" w:color="auto"/>
      </w:divBdr>
    </w:div>
    <w:div w:id="761947657">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1729386">
      <w:bodyDiv w:val="1"/>
      <w:marLeft w:val="0"/>
      <w:marRight w:val="0"/>
      <w:marTop w:val="0"/>
      <w:marBottom w:val="0"/>
      <w:divBdr>
        <w:top w:val="none" w:sz="0" w:space="0" w:color="auto"/>
        <w:left w:val="none" w:sz="0" w:space="0" w:color="auto"/>
        <w:bottom w:val="none" w:sz="0" w:space="0" w:color="auto"/>
        <w:right w:val="none" w:sz="0" w:space="0" w:color="auto"/>
      </w:divBdr>
    </w:div>
    <w:div w:id="782384103">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0629237">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6802016">
      <w:bodyDiv w:val="1"/>
      <w:marLeft w:val="0"/>
      <w:marRight w:val="0"/>
      <w:marTop w:val="0"/>
      <w:marBottom w:val="0"/>
      <w:divBdr>
        <w:top w:val="none" w:sz="0" w:space="0" w:color="auto"/>
        <w:left w:val="none" w:sz="0" w:space="0" w:color="auto"/>
        <w:bottom w:val="none" w:sz="0" w:space="0" w:color="auto"/>
        <w:right w:val="none" w:sz="0" w:space="0" w:color="auto"/>
      </w:divBdr>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30565831">
      <w:bodyDiv w:val="1"/>
      <w:marLeft w:val="0"/>
      <w:marRight w:val="0"/>
      <w:marTop w:val="0"/>
      <w:marBottom w:val="0"/>
      <w:divBdr>
        <w:top w:val="none" w:sz="0" w:space="0" w:color="auto"/>
        <w:left w:val="none" w:sz="0" w:space="0" w:color="auto"/>
        <w:bottom w:val="none" w:sz="0" w:space="0" w:color="auto"/>
        <w:right w:val="none" w:sz="0" w:space="0" w:color="auto"/>
      </w:divBdr>
    </w:div>
    <w:div w:id="841548284">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52380777">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60782432">
      <w:bodyDiv w:val="1"/>
      <w:marLeft w:val="0"/>
      <w:marRight w:val="0"/>
      <w:marTop w:val="0"/>
      <w:marBottom w:val="0"/>
      <w:divBdr>
        <w:top w:val="none" w:sz="0" w:space="0" w:color="auto"/>
        <w:left w:val="none" w:sz="0" w:space="0" w:color="auto"/>
        <w:bottom w:val="none" w:sz="0" w:space="0" w:color="auto"/>
        <w:right w:val="none" w:sz="0" w:space="0" w:color="auto"/>
      </w:divBdr>
    </w:div>
    <w:div w:id="862012737">
      <w:bodyDiv w:val="1"/>
      <w:marLeft w:val="0"/>
      <w:marRight w:val="0"/>
      <w:marTop w:val="0"/>
      <w:marBottom w:val="0"/>
      <w:divBdr>
        <w:top w:val="none" w:sz="0" w:space="0" w:color="auto"/>
        <w:left w:val="none" w:sz="0" w:space="0" w:color="auto"/>
        <w:bottom w:val="none" w:sz="0" w:space="0" w:color="auto"/>
        <w:right w:val="none" w:sz="0" w:space="0" w:color="auto"/>
      </w:divBdr>
    </w:div>
    <w:div w:id="865144121">
      <w:bodyDiv w:val="1"/>
      <w:marLeft w:val="0"/>
      <w:marRight w:val="0"/>
      <w:marTop w:val="0"/>
      <w:marBottom w:val="0"/>
      <w:divBdr>
        <w:top w:val="none" w:sz="0" w:space="0" w:color="auto"/>
        <w:left w:val="none" w:sz="0" w:space="0" w:color="auto"/>
        <w:bottom w:val="none" w:sz="0" w:space="0" w:color="auto"/>
        <w:right w:val="none" w:sz="0" w:space="0" w:color="auto"/>
      </w:divBdr>
    </w:div>
    <w:div w:id="871923294">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5139055">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2496517">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633236">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0293064">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18950357">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7617094">
      <w:bodyDiv w:val="1"/>
      <w:marLeft w:val="0"/>
      <w:marRight w:val="0"/>
      <w:marTop w:val="0"/>
      <w:marBottom w:val="0"/>
      <w:divBdr>
        <w:top w:val="none" w:sz="0" w:space="0" w:color="auto"/>
        <w:left w:val="none" w:sz="0" w:space="0" w:color="auto"/>
        <w:bottom w:val="none" w:sz="0" w:space="0" w:color="auto"/>
        <w:right w:val="none" w:sz="0" w:space="0" w:color="auto"/>
      </w:divBdr>
      <w:divsChild>
        <w:div w:id="962688001">
          <w:marLeft w:val="432"/>
          <w:marRight w:val="0"/>
          <w:marTop w:val="240"/>
          <w:marBottom w:val="0"/>
          <w:divBdr>
            <w:top w:val="none" w:sz="0" w:space="0" w:color="auto"/>
            <w:left w:val="none" w:sz="0" w:space="0" w:color="auto"/>
            <w:bottom w:val="none" w:sz="0" w:space="0" w:color="auto"/>
            <w:right w:val="none" w:sz="0" w:space="0" w:color="auto"/>
          </w:divBdr>
        </w:div>
        <w:div w:id="936252738">
          <w:marLeft w:val="432"/>
          <w:marRight w:val="0"/>
          <w:marTop w:val="240"/>
          <w:marBottom w:val="0"/>
          <w:divBdr>
            <w:top w:val="none" w:sz="0" w:space="0" w:color="auto"/>
            <w:left w:val="none" w:sz="0" w:space="0" w:color="auto"/>
            <w:bottom w:val="none" w:sz="0" w:space="0" w:color="auto"/>
            <w:right w:val="none" w:sz="0" w:space="0" w:color="auto"/>
          </w:divBdr>
        </w:div>
        <w:div w:id="326371885">
          <w:marLeft w:val="432"/>
          <w:marRight w:val="0"/>
          <w:marTop w:val="240"/>
          <w:marBottom w:val="0"/>
          <w:divBdr>
            <w:top w:val="none" w:sz="0" w:space="0" w:color="auto"/>
            <w:left w:val="none" w:sz="0" w:space="0" w:color="auto"/>
            <w:bottom w:val="none" w:sz="0" w:space="0" w:color="auto"/>
            <w:right w:val="none" w:sz="0" w:space="0" w:color="auto"/>
          </w:divBdr>
        </w:div>
        <w:div w:id="1165048833">
          <w:marLeft w:val="720"/>
          <w:marRight w:val="0"/>
          <w:marTop w:val="240"/>
          <w:marBottom w:val="0"/>
          <w:divBdr>
            <w:top w:val="none" w:sz="0" w:space="0" w:color="auto"/>
            <w:left w:val="none" w:sz="0" w:space="0" w:color="auto"/>
            <w:bottom w:val="none" w:sz="0" w:space="0" w:color="auto"/>
            <w:right w:val="none" w:sz="0" w:space="0" w:color="auto"/>
          </w:divBdr>
        </w:div>
        <w:div w:id="734084388">
          <w:marLeft w:val="720"/>
          <w:marRight w:val="0"/>
          <w:marTop w:val="240"/>
          <w:marBottom w:val="0"/>
          <w:divBdr>
            <w:top w:val="none" w:sz="0" w:space="0" w:color="auto"/>
            <w:left w:val="none" w:sz="0" w:space="0" w:color="auto"/>
            <w:bottom w:val="none" w:sz="0" w:space="0" w:color="auto"/>
            <w:right w:val="none" w:sz="0" w:space="0" w:color="auto"/>
          </w:divBdr>
        </w:div>
      </w:divsChild>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39534896">
      <w:bodyDiv w:val="1"/>
      <w:marLeft w:val="0"/>
      <w:marRight w:val="0"/>
      <w:marTop w:val="0"/>
      <w:marBottom w:val="0"/>
      <w:divBdr>
        <w:top w:val="none" w:sz="0" w:space="0" w:color="auto"/>
        <w:left w:val="none" w:sz="0" w:space="0" w:color="auto"/>
        <w:bottom w:val="none" w:sz="0" w:space="0" w:color="auto"/>
        <w:right w:val="none" w:sz="0" w:space="0" w:color="auto"/>
      </w:divBdr>
    </w:div>
    <w:div w:id="941256719">
      <w:bodyDiv w:val="1"/>
      <w:marLeft w:val="0"/>
      <w:marRight w:val="0"/>
      <w:marTop w:val="0"/>
      <w:marBottom w:val="0"/>
      <w:divBdr>
        <w:top w:val="none" w:sz="0" w:space="0" w:color="auto"/>
        <w:left w:val="none" w:sz="0" w:space="0" w:color="auto"/>
        <w:bottom w:val="none" w:sz="0" w:space="0" w:color="auto"/>
        <w:right w:val="none" w:sz="0" w:space="0" w:color="auto"/>
      </w:divBdr>
    </w:div>
    <w:div w:id="941694001">
      <w:bodyDiv w:val="1"/>
      <w:marLeft w:val="0"/>
      <w:marRight w:val="0"/>
      <w:marTop w:val="0"/>
      <w:marBottom w:val="0"/>
      <w:divBdr>
        <w:top w:val="none" w:sz="0" w:space="0" w:color="auto"/>
        <w:left w:val="none" w:sz="0" w:space="0" w:color="auto"/>
        <w:bottom w:val="none" w:sz="0" w:space="0" w:color="auto"/>
        <w:right w:val="none" w:sz="0" w:space="0" w:color="auto"/>
      </w:divBdr>
    </w:div>
    <w:div w:id="949313717">
      <w:bodyDiv w:val="1"/>
      <w:marLeft w:val="0"/>
      <w:marRight w:val="0"/>
      <w:marTop w:val="0"/>
      <w:marBottom w:val="0"/>
      <w:divBdr>
        <w:top w:val="none" w:sz="0" w:space="0" w:color="auto"/>
        <w:left w:val="none" w:sz="0" w:space="0" w:color="auto"/>
        <w:bottom w:val="none" w:sz="0" w:space="0" w:color="auto"/>
        <w:right w:val="none" w:sz="0" w:space="0" w:color="auto"/>
      </w:divBdr>
    </w:div>
    <w:div w:id="950091904">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0133196">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75187421">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986933313">
      <w:bodyDiv w:val="1"/>
      <w:marLeft w:val="0"/>
      <w:marRight w:val="0"/>
      <w:marTop w:val="0"/>
      <w:marBottom w:val="0"/>
      <w:divBdr>
        <w:top w:val="none" w:sz="0" w:space="0" w:color="auto"/>
        <w:left w:val="none" w:sz="0" w:space="0" w:color="auto"/>
        <w:bottom w:val="none" w:sz="0" w:space="0" w:color="auto"/>
        <w:right w:val="none" w:sz="0" w:space="0" w:color="auto"/>
      </w:divBdr>
    </w:div>
    <w:div w:id="989552806">
      <w:bodyDiv w:val="1"/>
      <w:marLeft w:val="0"/>
      <w:marRight w:val="0"/>
      <w:marTop w:val="0"/>
      <w:marBottom w:val="0"/>
      <w:divBdr>
        <w:top w:val="none" w:sz="0" w:space="0" w:color="auto"/>
        <w:left w:val="none" w:sz="0" w:space="0" w:color="auto"/>
        <w:bottom w:val="none" w:sz="0" w:space="0" w:color="auto"/>
        <w:right w:val="none" w:sz="0" w:space="0" w:color="auto"/>
      </w:divBdr>
    </w:div>
    <w:div w:id="990334229">
      <w:bodyDiv w:val="1"/>
      <w:marLeft w:val="0"/>
      <w:marRight w:val="0"/>
      <w:marTop w:val="0"/>
      <w:marBottom w:val="0"/>
      <w:divBdr>
        <w:top w:val="none" w:sz="0" w:space="0" w:color="auto"/>
        <w:left w:val="none" w:sz="0" w:space="0" w:color="auto"/>
        <w:bottom w:val="none" w:sz="0" w:space="0" w:color="auto"/>
        <w:right w:val="none" w:sz="0" w:space="0" w:color="auto"/>
      </w:divBdr>
    </w:div>
    <w:div w:id="993216432">
      <w:bodyDiv w:val="1"/>
      <w:marLeft w:val="0"/>
      <w:marRight w:val="0"/>
      <w:marTop w:val="0"/>
      <w:marBottom w:val="0"/>
      <w:divBdr>
        <w:top w:val="none" w:sz="0" w:space="0" w:color="auto"/>
        <w:left w:val="none" w:sz="0" w:space="0" w:color="auto"/>
        <w:bottom w:val="none" w:sz="0" w:space="0" w:color="auto"/>
        <w:right w:val="none" w:sz="0" w:space="0" w:color="auto"/>
      </w:divBdr>
    </w:div>
    <w:div w:id="997196960">
      <w:bodyDiv w:val="1"/>
      <w:marLeft w:val="0"/>
      <w:marRight w:val="0"/>
      <w:marTop w:val="0"/>
      <w:marBottom w:val="0"/>
      <w:divBdr>
        <w:top w:val="none" w:sz="0" w:space="0" w:color="auto"/>
        <w:left w:val="none" w:sz="0" w:space="0" w:color="auto"/>
        <w:bottom w:val="none" w:sz="0" w:space="0" w:color="auto"/>
        <w:right w:val="none" w:sz="0" w:space="0" w:color="auto"/>
      </w:divBdr>
    </w:div>
    <w:div w:id="1007489180">
      <w:bodyDiv w:val="1"/>
      <w:marLeft w:val="0"/>
      <w:marRight w:val="0"/>
      <w:marTop w:val="0"/>
      <w:marBottom w:val="0"/>
      <w:divBdr>
        <w:top w:val="none" w:sz="0" w:space="0" w:color="auto"/>
        <w:left w:val="none" w:sz="0" w:space="0" w:color="auto"/>
        <w:bottom w:val="none" w:sz="0" w:space="0" w:color="auto"/>
        <w:right w:val="none" w:sz="0" w:space="0" w:color="auto"/>
      </w:divBdr>
    </w:div>
    <w:div w:id="1009404372">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16810847">
      <w:bodyDiv w:val="1"/>
      <w:marLeft w:val="0"/>
      <w:marRight w:val="0"/>
      <w:marTop w:val="0"/>
      <w:marBottom w:val="0"/>
      <w:divBdr>
        <w:top w:val="none" w:sz="0" w:space="0" w:color="auto"/>
        <w:left w:val="none" w:sz="0" w:space="0" w:color="auto"/>
        <w:bottom w:val="none" w:sz="0" w:space="0" w:color="auto"/>
        <w:right w:val="none" w:sz="0" w:space="0" w:color="auto"/>
      </w:divBdr>
    </w:div>
    <w:div w:id="1021668207">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2654285">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3142129">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48259377">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295900">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6884268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089276866">
      <w:bodyDiv w:val="1"/>
      <w:marLeft w:val="0"/>
      <w:marRight w:val="0"/>
      <w:marTop w:val="0"/>
      <w:marBottom w:val="0"/>
      <w:divBdr>
        <w:top w:val="none" w:sz="0" w:space="0" w:color="auto"/>
        <w:left w:val="none" w:sz="0" w:space="0" w:color="auto"/>
        <w:bottom w:val="none" w:sz="0" w:space="0" w:color="auto"/>
        <w:right w:val="none" w:sz="0" w:space="0" w:color="auto"/>
      </w:divBdr>
    </w:div>
    <w:div w:id="1090396562">
      <w:bodyDiv w:val="1"/>
      <w:marLeft w:val="0"/>
      <w:marRight w:val="0"/>
      <w:marTop w:val="0"/>
      <w:marBottom w:val="0"/>
      <w:divBdr>
        <w:top w:val="none" w:sz="0" w:space="0" w:color="auto"/>
        <w:left w:val="none" w:sz="0" w:space="0" w:color="auto"/>
        <w:bottom w:val="none" w:sz="0" w:space="0" w:color="auto"/>
        <w:right w:val="none" w:sz="0" w:space="0" w:color="auto"/>
      </w:divBdr>
    </w:div>
    <w:div w:id="1092120685">
      <w:bodyDiv w:val="1"/>
      <w:marLeft w:val="0"/>
      <w:marRight w:val="0"/>
      <w:marTop w:val="0"/>
      <w:marBottom w:val="0"/>
      <w:divBdr>
        <w:top w:val="none" w:sz="0" w:space="0" w:color="auto"/>
        <w:left w:val="none" w:sz="0" w:space="0" w:color="auto"/>
        <w:bottom w:val="none" w:sz="0" w:space="0" w:color="auto"/>
        <w:right w:val="none" w:sz="0" w:space="0" w:color="auto"/>
      </w:divBdr>
    </w:div>
    <w:div w:id="1098213257">
      <w:bodyDiv w:val="1"/>
      <w:marLeft w:val="0"/>
      <w:marRight w:val="0"/>
      <w:marTop w:val="0"/>
      <w:marBottom w:val="0"/>
      <w:divBdr>
        <w:top w:val="none" w:sz="0" w:space="0" w:color="auto"/>
        <w:left w:val="none" w:sz="0" w:space="0" w:color="auto"/>
        <w:bottom w:val="none" w:sz="0" w:space="0" w:color="auto"/>
        <w:right w:val="none" w:sz="0" w:space="0" w:color="auto"/>
      </w:divBdr>
    </w:div>
    <w:div w:id="1100561011">
      <w:bodyDiv w:val="1"/>
      <w:marLeft w:val="0"/>
      <w:marRight w:val="0"/>
      <w:marTop w:val="0"/>
      <w:marBottom w:val="0"/>
      <w:divBdr>
        <w:top w:val="none" w:sz="0" w:space="0" w:color="auto"/>
        <w:left w:val="none" w:sz="0" w:space="0" w:color="auto"/>
        <w:bottom w:val="none" w:sz="0" w:space="0" w:color="auto"/>
        <w:right w:val="none" w:sz="0" w:space="0" w:color="auto"/>
      </w:divBdr>
    </w:div>
    <w:div w:id="11009047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232882">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2550540">
      <w:bodyDiv w:val="1"/>
      <w:marLeft w:val="0"/>
      <w:marRight w:val="0"/>
      <w:marTop w:val="0"/>
      <w:marBottom w:val="0"/>
      <w:divBdr>
        <w:top w:val="none" w:sz="0" w:space="0" w:color="auto"/>
        <w:left w:val="none" w:sz="0" w:space="0" w:color="auto"/>
        <w:bottom w:val="none" w:sz="0" w:space="0" w:color="auto"/>
        <w:right w:val="none" w:sz="0" w:space="0" w:color="auto"/>
      </w:divBdr>
    </w:div>
    <w:div w:id="1112821163">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24350536">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3733568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1528029">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181776126">
      <w:bodyDiv w:val="1"/>
      <w:marLeft w:val="0"/>
      <w:marRight w:val="0"/>
      <w:marTop w:val="0"/>
      <w:marBottom w:val="0"/>
      <w:divBdr>
        <w:top w:val="none" w:sz="0" w:space="0" w:color="auto"/>
        <w:left w:val="none" w:sz="0" w:space="0" w:color="auto"/>
        <w:bottom w:val="none" w:sz="0" w:space="0" w:color="auto"/>
        <w:right w:val="none" w:sz="0" w:space="0" w:color="auto"/>
      </w:divBdr>
    </w:div>
    <w:div w:id="11847799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04368420">
      <w:bodyDiv w:val="1"/>
      <w:marLeft w:val="0"/>
      <w:marRight w:val="0"/>
      <w:marTop w:val="0"/>
      <w:marBottom w:val="0"/>
      <w:divBdr>
        <w:top w:val="none" w:sz="0" w:space="0" w:color="auto"/>
        <w:left w:val="none" w:sz="0" w:space="0" w:color="auto"/>
        <w:bottom w:val="none" w:sz="0" w:space="0" w:color="auto"/>
        <w:right w:val="none" w:sz="0" w:space="0" w:color="auto"/>
      </w:divBdr>
    </w:div>
    <w:div w:id="1212574726">
      <w:bodyDiv w:val="1"/>
      <w:marLeft w:val="0"/>
      <w:marRight w:val="0"/>
      <w:marTop w:val="0"/>
      <w:marBottom w:val="0"/>
      <w:divBdr>
        <w:top w:val="none" w:sz="0" w:space="0" w:color="auto"/>
        <w:left w:val="none" w:sz="0" w:space="0" w:color="auto"/>
        <w:bottom w:val="none" w:sz="0" w:space="0" w:color="auto"/>
        <w:right w:val="none" w:sz="0" w:space="0" w:color="auto"/>
      </w:divBdr>
    </w:div>
    <w:div w:id="1214344313">
      <w:bodyDiv w:val="1"/>
      <w:marLeft w:val="0"/>
      <w:marRight w:val="0"/>
      <w:marTop w:val="0"/>
      <w:marBottom w:val="0"/>
      <w:divBdr>
        <w:top w:val="none" w:sz="0" w:space="0" w:color="auto"/>
        <w:left w:val="none" w:sz="0" w:space="0" w:color="auto"/>
        <w:bottom w:val="none" w:sz="0" w:space="0" w:color="auto"/>
        <w:right w:val="none" w:sz="0" w:space="0" w:color="auto"/>
      </w:divBdr>
    </w:div>
    <w:div w:id="1219902331">
      <w:bodyDiv w:val="1"/>
      <w:marLeft w:val="0"/>
      <w:marRight w:val="0"/>
      <w:marTop w:val="0"/>
      <w:marBottom w:val="0"/>
      <w:divBdr>
        <w:top w:val="none" w:sz="0" w:space="0" w:color="auto"/>
        <w:left w:val="none" w:sz="0" w:space="0" w:color="auto"/>
        <w:bottom w:val="none" w:sz="0" w:space="0" w:color="auto"/>
        <w:right w:val="none" w:sz="0" w:space="0" w:color="auto"/>
      </w:divBdr>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4633063">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6360845">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1404317">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0680109">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73323009">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5746921">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03148410">
      <w:bodyDiv w:val="1"/>
      <w:marLeft w:val="0"/>
      <w:marRight w:val="0"/>
      <w:marTop w:val="0"/>
      <w:marBottom w:val="0"/>
      <w:divBdr>
        <w:top w:val="none" w:sz="0" w:space="0" w:color="auto"/>
        <w:left w:val="none" w:sz="0" w:space="0" w:color="auto"/>
        <w:bottom w:val="none" w:sz="0" w:space="0" w:color="auto"/>
        <w:right w:val="none" w:sz="0" w:space="0" w:color="auto"/>
      </w:divBdr>
    </w:div>
    <w:div w:id="1312976169">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3512549">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1177194">
      <w:bodyDiv w:val="1"/>
      <w:marLeft w:val="0"/>
      <w:marRight w:val="0"/>
      <w:marTop w:val="0"/>
      <w:marBottom w:val="0"/>
      <w:divBdr>
        <w:top w:val="none" w:sz="0" w:space="0" w:color="auto"/>
        <w:left w:val="none" w:sz="0" w:space="0" w:color="auto"/>
        <w:bottom w:val="none" w:sz="0" w:space="0" w:color="auto"/>
        <w:right w:val="none" w:sz="0" w:space="0" w:color="auto"/>
      </w:divBdr>
    </w:div>
    <w:div w:id="1334726914">
      <w:bodyDiv w:val="1"/>
      <w:marLeft w:val="0"/>
      <w:marRight w:val="0"/>
      <w:marTop w:val="0"/>
      <w:marBottom w:val="0"/>
      <w:divBdr>
        <w:top w:val="none" w:sz="0" w:space="0" w:color="auto"/>
        <w:left w:val="none" w:sz="0" w:space="0" w:color="auto"/>
        <w:bottom w:val="none" w:sz="0" w:space="0" w:color="auto"/>
        <w:right w:val="none" w:sz="0" w:space="0" w:color="auto"/>
      </w:divBdr>
    </w:div>
    <w:div w:id="133865079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66174638">
      <w:bodyDiv w:val="1"/>
      <w:marLeft w:val="0"/>
      <w:marRight w:val="0"/>
      <w:marTop w:val="0"/>
      <w:marBottom w:val="0"/>
      <w:divBdr>
        <w:top w:val="none" w:sz="0" w:space="0" w:color="auto"/>
        <w:left w:val="none" w:sz="0" w:space="0" w:color="auto"/>
        <w:bottom w:val="none" w:sz="0" w:space="0" w:color="auto"/>
        <w:right w:val="none" w:sz="0" w:space="0" w:color="auto"/>
      </w:divBdr>
    </w:div>
    <w:div w:id="1368868266">
      <w:bodyDiv w:val="1"/>
      <w:marLeft w:val="0"/>
      <w:marRight w:val="0"/>
      <w:marTop w:val="0"/>
      <w:marBottom w:val="0"/>
      <w:divBdr>
        <w:top w:val="none" w:sz="0" w:space="0" w:color="auto"/>
        <w:left w:val="none" w:sz="0" w:space="0" w:color="auto"/>
        <w:bottom w:val="none" w:sz="0" w:space="0" w:color="auto"/>
        <w:right w:val="none" w:sz="0" w:space="0" w:color="auto"/>
      </w:divBdr>
    </w:div>
    <w:div w:id="1368876400">
      <w:bodyDiv w:val="1"/>
      <w:marLeft w:val="0"/>
      <w:marRight w:val="0"/>
      <w:marTop w:val="0"/>
      <w:marBottom w:val="0"/>
      <w:divBdr>
        <w:top w:val="none" w:sz="0" w:space="0" w:color="auto"/>
        <w:left w:val="none" w:sz="0" w:space="0" w:color="auto"/>
        <w:bottom w:val="none" w:sz="0" w:space="0" w:color="auto"/>
        <w:right w:val="none" w:sz="0" w:space="0" w:color="auto"/>
      </w:divBdr>
    </w:div>
    <w:div w:id="137372728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432194">
      <w:bodyDiv w:val="1"/>
      <w:marLeft w:val="0"/>
      <w:marRight w:val="0"/>
      <w:marTop w:val="0"/>
      <w:marBottom w:val="0"/>
      <w:divBdr>
        <w:top w:val="none" w:sz="0" w:space="0" w:color="auto"/>
        <w:left w:val="none" w:sz="0" w:space="0" w:color="auto"/>
        <w:bottom w:val="none" w:sz="0" w:space="0" w:color="auto"/>
        <w:right w:val="none" w:sz="0" w:space="0" w:color="auto"/>
      </w:divBdr>
    </w:div>
    <w:div w:id="1383990448">
      <w:bodyDiv w:val="1"/>
      <w:marLeft w:val="0"/>
      <w:marRight w:val="0"/>
      <w:marTop w:val="0"/>
      <w:marBottom w:val="0"/>
      <w:divBdr>
        <w:top w:val="none" w:sz="0" w:space="0" w:color="auto"/>
        <w:left w:val="none" w:sz="0" w:space="0" w:color="auto"/>
        <w:bottom w:val="none" w:sz="0" w:space="0" w:color="auto"/>
        <w:right w:val="none" w:sz="0" w:space="0" w:color="auto"/>
      </w:divBdr>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394618927">
      <w:bodyDiv w:val="1"/>
      <w:marLeft w:val="0"/>
      <w:marRight w:val="0"/>
      <w:marTop w:val="0"/>
      <w:marBottom w:val="0"/>
      <w:divBdr>
        <w:top w:val="none" w:sz="0" w:space="0" w:color="auto"/>
        <w:left w:val="none" w:sz="0" w:space="0" w:color="auto"/>
        <w:bottom w:val="none" w:sz="0" w:space="0" w:color="auto"/>
        <w:right w:val="none" w:sz="0" w:space="0" w:color="auto"/>
      </w:divBdr>
    </w:div>
    <w:div w:id="1397819308">
      <w:bodyDiv w:val="1"/>
      <w:marLeft w:val="0"/>
      <w:marRight w:val="0"/>
      <w:marTop w:val="0"/>
      <w:marBottom w:val="0"/>
      <w:divBdr>
        <w:top w:val="none" w:sz="0" w:space="0" w:color="auto"/>
        <w:left w:val="none" w:sz="0" w:space="0" w:color="auto"/>
        <w:bottom w:val="none" w:sz="0" w:space="0" w:color="auto"/>
        <w:right w:val="none" w:sz="0" w:space="0" w:color="auto"/>
      </w:divBdr>
    </w:div>
    <w:div w:id="1398438878">
      <w:bodyDiv w:val="1"/>
      <w:marLeft w:val="0"/>
      <w:marRight w:val="0"/>
      <w:marTop w:val="0"/>
      <w:marBottom w:val="0"/>
      <w:divBdr>
        <w:top w:val="none" w:sz="0" w:space="0" w:color="auto"/>
        <w:left w:val="none" w:sz="0" w:space="0" w:color="auto"/>
        <w:bottom w:val="none" w:sz="0" w:space="0" w:color="auto"/>
        <w:right w:val="none" w:sz="0" w:space="0" w:color="auto"/>
      </w:divBdr>
    </w:div>
    <w:div w:id="1400134766">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7915581">
      <w:bodyDiv w:val="1"/>
      <w:marLeft w:val="0"/>
      <w:marRight w:val="0"/>
      <w:marTop w:val="0"/>
      <w:marBottom w:val="0"/>
      <w:divBdr>
        <w:top w:val="none" w:sz="0" w:space="0" w:color="auto"/>
        <w:left w:val="none" w:sz="0" w:space="0" w:color="auto"/>
        <w:bottom w:val="none" w:sz="0" w:space="0" w:color="auto"/>
        <w:right w:val="none" w:sz="0" w:space="0" w:color="auto"/>
      </w:divBdr>
    </w:div>
    <w:div w:id="140818475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0543057">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576928">
      <w:bodyDiv w:val="1"/>
      <w:marLeft w:val="0"/>
      <w:marRight w:val="0"/>
      <w:marTop w:val="0"/>
      <w:marBottom w:val="0"/>
      <w:divBdr>
        <w:top w:val="none" w:sz="0" w:space="0" w:color="auto"/>
        <w:left w:val="none" w:sz="0" w:space="0" w:color="auto"/>
        <w:bottom w:val="none" w:sz="0" w:space="0" w:color="auto"/>
        <w:right w:val="none" w:sz="0" w:space="0" w:color="auto"/>
      </w:divBdr>
    </w:div>
    <w:div w:id="1421483372">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2774831">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217093">
      <w:bodyDiv w:val="1"/>
      <w:marLeft w:val="0"/>
      <w:marRight w:val="0"/>
      <w:marTop w:val="0"/>
      <w:marBottom w:val="0"/>
      <w:divBdr>
        <w:top w:val="none" w:sz="0" w:space="0" w:color="auto"/>
        <w:left w:val="none" w:sz="0" w:space="0" w:color="auto"/>
        <w:bottom w:val="none" w:sz="0" w:space="0" w:color="auto"/>
        <w:right w:val="none" w:sz="0" w:space="0" w:color="auto"/>
      </w:divBdr>
    </w:div>
    <w:div w:id="1441143647">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2456928">
      <w:bodyDiv w:val="1"/>
      <w:marLeft w:val="0"/>
      <w:marRight w:val="0"/>
      <w:marTop w:val="0"/>
      <w:marBottom w:val="0"/>
      <w:divBdr>
        <w:top w:val="none" w:sz="0" w:space="0" w:color="auto"/>
        <w:left w:val="none" w:sz="0" w:space="0" w:color="auto"/>
        <w:bottom w:val="none" w:sz="0" w:space="0" w:color="auto"/>
        <w:right w:val="none" w:sz="0" w:space="0" w:color="auto"/>
      </w:divBdr>
    </w:div>
    <w:div w:id="1464419083">
      <w:bodyDiv w:val="1"/>
      <w:marLeft w:val="0"/>
      <w:marRight w:val="0"/>
      <w:marTop w:val="0"/>
      <w:marBottom w:val="0"/>
      <w:divBdr>
        <w:top w:val="none" w:sz="0" w:space="0" w:color="auto"/>
        <w:left w:val="none" w:sz="0" w:space="0" w:color="auto"/>
        <w:bottom w:val="none" w:sz="0" w:space="0" w:color="auto"/>
        <w:right w:val="none" w:sz="0" w:space="0" w:color="auto"/>
      </w:divBdr>
    </w:div>
    <w:div w:id="1465149991">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72404479">
      <w:bodyDiv w:val="1"/>
      <w:marLeft w:val="0"/>
      <w:marRight w:val="0"/>
      <w:marTop w:val="0"/>
      <w:marBottom w:val="0"/>
      <w:divBdr>
        <w:top w:val="none" w:sz="0" w:space="0" w:color="auto"/>
        <w:left w:val="none" w:sz="0" w:space="0" w:color="auto"/>
        <w:bottom w:val="none" w:sz="0" w:space="0" w:color="auto"/>
        <w:right w:val="none" w:sz="0" w:space="0" w:color="auto"/>
      </w:divBdr>
    </w:div>
    <w:div w:id="14782616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94221380">
      <w:bodyDiv w:val="1"/>
      <w:marLeft w:val="0"/>
      <w:marRight w:val="0"/>
      <w:marTop w:val="0"/>
      <w:marBottom w:val="0"/>
      <w:divBdr>
        <w:top w:val="none" w:sz="0" w:space="0" w:color="auto"/>
        <w:left w:val="none" w:sz="0" w:space="0" w:color="auto"/>
        <w:bottom w:val="none" w:sz="0" w:space="0" w:color="auto"/>
        <w:right w:val="none" w:sz="0" w:space="0" w:color="auto"/>
      </w:divBdr>
    </w:div>
    <w:div w:id="1496453866">
      <w:bodyDiv w:val="1"/>
      <w:marLeft w:val="0"/>
      <w:marRight w:val="0"/>
      <w:marTop w:val="0"/>
      <w:marBottom w:val="0"/>
      <w:divBdr>
        <w:top w:val="none" w:sz="0" w:space="0" w:color="auto"/>
        <w:left w:val="none" w:sz="0" w:space="0" w:color="auto"/>
        <w:bottom w:val="none" w:sz="0" w:space="0" w:color="auto"/>
        <w:right w:val="none" w:sz="0" w:space="0" w:color="auto"/>
      </w:divBdr>
    </w:div>
    <w:div w:id="1499540786">
      <w:bodyDiv w:val="1"/>
      <w:marLeft w:val="0"/>
      <w:marRight w:val="0"/>
      <w:marTop w:val="0"/>
      <w:marBottom w:val="0"/>
      <w:divBdr>
        <w:top w:val="none" w:sz="0" w:space="0" w:color="auto"/>
        <w:left w:val="none" w:sz="0" w:space="0" w:color="auto"/>
        <w:bottom w:val="none" w:sz="0" w:space="0" w:color="auto"/>
        <w:right w:val="none" w:sz="0" w:space="0" w:color="auto"/>
      </w:divBdr>
    </w:div>
    <w:div w:id="150093002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17771296">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23934536">
      <w:bodyDiv w:val="1"/>
      <w:marLeft w:val="0"/>
      <w:marRight w:val="0"/>
      <w:marTop w:val="0"/>
      <w:marBottom w:val="0"/>
      <w:divBdr>
        <w:top w:val="none" w:sz="0" w:space="0" w:color="auto"/>
        <w:left w:val="none" w:sz="0" w:space="0" w:color="auto"/>
        <w:bottom w:val="none" w:sz="0" w:space="0" w:color="auto"/>
        <w:right w:val="none" w:sz="0" w:space="0" w:color="auto"/>
      </w:divBdr>
    </w:div>
    <w:div w:id="1523936279">
      <w:bodyDiv w:val="1"/>
      <w:marLeft w:val="0"/>
      <w:marRight w:val="0"/>
      <w:marTop w:val="0"/>
      <w:marBottom w:val="0"/>
      <w:divBdr>
        <w:top w:val="none" w:sz="0" w:space="0" w:color="auto"/>
        <w:left w:val="none" w:sz="0" w:space="0" w:color="auto"/>
        <w:bottom w:val="none" w:sz="0" w:space="0" w:color="auto"/>
        <w:right w:val="none" w:sz="0" w:space="0" w:color="auto"/>
      </w:divBdr>
    </w:div>
    <w:div w:id="1525941016">
      <w:bodyDiv w:val="1"/>
      <w:marLeft w:val="0"/>
      <w:marRight w:val="0"/>
      <w:marTop w:val="0"/>
      <w:marBottom w:val="0"/>
      <w:divBdr>
        <w:top w:val="none" w:sz="0" w:space="0" w:color="auto"/>
        <w:left w:val="none" w:sz="0" w:space="0" w:color="auto"/>
        <w:bottom w:val="none" w:sz="0" w:space="0" w:color="auto"/>
        <w:right w:val="none" w:sz="0" w:space="0" w:color="auto"/>
      </w:divBdr>
    </w:div>
    <w:div w:id="1533960961">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36233534">
      <w:bodyDiv w:val="1"/>
      <w:marLeft w:val="0"/>
      <w:marRight w:val="0"/>
      <w:marTop w:val="0"/>
      <w:marBottom w:val="0"/>
      <w:divBdr>
        <w:top w:val="none" w:sz="0" w:space="0" w:color="auto"/>
        <w:left w:val="none" w:sz="0" w:space="0" w:color="auto"/>
        <w:bottom w:val="none" w:sz="0" w:space="0" w:color="auto"/>
        <w:right w:val="none" w:sz="0" w:space="0" w:color="auto"/>
      </w:divBdr>
    </w:div>
    <w:div w:id="1538547588">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47986672">
      <w:bodyDiv w:val="1"/>
      <w:marLeft w:val="0"/>
      <w:marRight w:val="0"/>
      <w:marTop w:val="0"/>
      <w:marBottom w:val="0"/>
      <w:divBdr>
        <w:top w:val="none" w:sz="0" w:space="0" w:color="auto"/>
        <w:left w:val="none" w:sz="0" w:space="0" w:color="auto"/>
        <w:bottom w:val="none" w:sz="0" w:space="0" w:color="auto"/>
        <w:right w:val="none" w:sz="0" w:space="0" w:color="auto"/>
      </w:divBdr>
    </w:div>
    <w:div w:id="1551964395">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59899606">
      <w:bodyDiv w:val="1"/>
      <w:marLeft w:val="0"/>
      <w:marRight w:val="0"/>
      <w:marTop w:val="0"/>
      <w:marBottom w:val="0"/>
      <w:divBdr>
        <w:top w:val="none" w:sz="0" w:space="0" w:color="auto"/>
        <w:left w:val="none" w:sz="0" w:space="0" w:color="auto"/>
        <w:bottom w:val="none" w:sz="0" w:space="0" w:color="auto"/>
        <w:right w:val="none" w:sz="0" w:space="0" w:color="auto"/>
      </w:divBdr>
    </w:div>
    <w:div w:id="1562718350">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5287914">
      <w:bodyDiv w:val="1"/>
      <w:marLeft w:val="0"/>
      <w:marRight w:val="0"/>
      <w:marTop w:val="0"/>
      <w:marBottom w:val="0"/>
      <w:divBdr>
        <w:top w:val="none" w:sz="0" w:space="0" w:color="auto"/>
        <w:left w:val="none" w:sz="0" w:space="0" w:color="auto"/>
        <w:bottom w:val="none" w:sz="0" w:space="0" w:color="auto"/>
        <w:right w:val="none" w:sz="0" w:space="0" w:color="auto"/>
      </w:divBdr>
    </w:div>
    <w:div w:id="1567493374">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2615022">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595286993">
      <w:bodyDiv w:val="1"/>
      <w:marLeft w:val="0"/>
      <w:marRight w:val="0"/>
      <w:marTop w:val="0"/>
      <w:marBottom w:val="0"/>
      <w:divBdr>
        <w:top w:val="none" w:sz="0" w:space="0" w:color="auto"/>
        <w:left w:val="none" w:sz="0" w:space="0" w:color="auto"/>
        <w:bottom w:val="none" w:sz="0" w:space="0" w:color="auto"/>
        <w:right w:val="none" w:sz="0" w:space="0" w:color="auto"/>
      </w:divBdr>
    </w:div>
    <w:div w:id="1605108634">
      <w:bodyDiv w:val="1"/>
      <w:marLeft w:val="0"/>
      <w:marRight w:val="0"/>
      <w:marTop w:val="0"/>
      <w:marBottom w:val="0"/>
      <w:divBdr>
        <w:top w:val="none" w:sz="0" w:space="0" w:color="auto"/>
        <w:left w:val="none" w:sz="0" w:space="0" w:color="auto"/>
        <w:bottom w:val="none" w:sz="0" w:space="0" w:color="auto"/>
        <w:right w:val="none" w:sz="0" w:space="0" w:color="auto"/>
      </w:divBdr>
    </w:div>
    <w:div w:id="1609242363">
      <w:bodyDiv w:val="1"/>
      <w:marLeft w:val="0"/>
      <w:marRight w:val="0"/>
      <w:marTop w:val="0"/>
      <w:marBottom w:val="0"/>
      <w:divBdr>
        <w:top w:val="none" w:sz="0" w:space="0" w:color="auto"/>
        <w:left w:val="none" w:sz="0" w:space="0" w:color="auto"/>
        <w:bottom w:val="none" w:sz="0" w:space="0" w:color="auto"/>
        <w:right w:val="none" w:sz="0" w:space="0" w:color="auto"/>
      </w:divBdr>
    </w:div>
    <w:div w:id="1614362501">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38366430">
      <w:bodyDiv w:val="1"/>
      <w:marLeft w:val="0"/>
      <w:marRight w:val="0"/>
      <w:marTop w:val="0"/>
      <w:marBottom w:val="0"/>
      <w:divBdr>
        <w:top w:val="none" w:sz="0" w:space="0" w:color="auto"/>
        <w:left w:val="none" w:sz="0" w:space="0" w:color="auto"/>
        <w:bottom w:val="none" w:sz="0" w:space="0" w:color="auto"/>
        <w:right w:val="none" w:sz="0" w:space="0" w:color="auto"/>
      </w:divBdr>
    </w:div>
    <w:div w:id="1646203944">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4602182">
      <w:bodyDiv w:val="1"/>
      <w:marLeft w:val="0"/>
      <w:marRight w:val="0"/>
      <w:marTop w:val="0"/>
      <w:marBottom w:val="0"/>
      <w:divBdr>
        <w:top w:val="none" w:sz="0" w:space="0" w:color="auto"/>
        <w:left w:val="none" w:sz="0" w:space="0" w:color="auto"/>
        <w:bottom w:val="none" w:sz="0" w:space="0" w:color="auto"/>
        <w:right w:val="none" w:sz="0" w:space="0" w:color="auto"/>
      </w:divBdr>
    </w:div>
    <w:div w:id="1655836163">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58221028">
      <w:bodyDiv w:val="1"/>
      <w:marLeft w:val="0"/>
      <w:marRight w:val="0"/>
      <w:marTop w:val="0"/>
      <w:marBottom w:val="0"/>
      <w:divBdr>
        <w:top w:val="none" w:sz="0" w:space="0" w:color="auto"/>
        <w:left w:val="none" w:sz="0" w:space="0" w:color="auto"/>
        <w:bottom w:val="none" w:sz="0" w:space="0" w:color="auto"/>
        <w:right w:val="none" w:sz="0" w:space="0" w:color="auto"/>
      </w:divBdr>
    </w:div>
    <w:div w:id="166474726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70400709">
      <w:bodyDiv w:val="1"/>
      <w:marLeft w:val="0"/>
      <w:marRight w:val="0"/>
      <w:marTop w:val="0"/>
      <w:marBottom w:val="0"/>
      <w:divBdr>
        <w:top w:val="none" w:sz="0" w:space="0" w:color="auto"/>
        <w:left w:val="none" w:sz="0" w:space="0" w:color="auto"/>
        <w:bottom w:val="none" w:sz="0" w:space="0" w:color="auto"/>
        <w:right w:val="none" w:sz="0" w:space="0" w:color="auto"/>
      </w:divBdr>
    </w:div>
    <w:div w:id="1674263712">
      <w:bodyDiv w:val="1"/>
      <w:marLeft w:val="0"/>
      <w:marRight w:val="0"/>
      <w:marTop w:val="0"/>
      <w:marBottom w:val="0"/>
      <w:divBdr>
        <w:top w:val="none" w:sz="0" w:space="0" w:color="auto"/>
        <w:left w:val="none" w:sz="0" w:space="0" w:color="auto"/>
        <w:bottom w:val="none" w:sz="0" w:space="0" w:color="auto"/>
        <w:right w:val="none" w:sz="0" w:space="0" w:color="auto"/>
      </w:divBdr>
    </w:div>
    <w:div w:id="1677925064">
      <w:bodyDiv w:val="1"/>
      <w:marLeft w:val="0"/>
      <w:marRight w:val="0"/>
      <w:marTop w:val="0"/>
      <w:marBottom w:val="0"/>
      <w:divBdr>
        <w:top w:val="none" w:sz="0" w:space="0" w:color="auto"/>
        <w:left w:val="none" w:sz="0" w:space="0" w:color="auto"/>
        <w:bottom w:val="none" w:sz="0" w:space="0" w:color="auto"/>
        <w:right w:val="none" w:sz="0" w:space="0" w:color="auto"/>
      </w:divBdr>
    </w:div>
    <w:div w:id="1679429301">
      <w:bodyDiv w:val="1"/>
      <w:marLeft w:val="0"/>
      <w:marRight w:val="0"/>
      <w:marTop w:val="0"/>
      <w:marBottom w:val="0"/>
      <w:divBdr>
        <w:top w:val="none" w:sz="0" w:space="0" w:color="auto"/>
        <w:left w:val="none" w:sz="0" w:space="0" w:color="auto"/>
        <w:bottom w:val="none" w:sz="0" w:space="0" w:color="auto"/>
        <w:right w:val="none" w:sz="0" w:space="0" w:color="auto"/>
      </w:divBdr>
    </w:div>
    <w:div w:id="1685671082">
      <w:bodyDiv w:val="1"/>
      <w:marLeft w:val="0"/>
      <w:marRight w:val="0"/>
      <w:marTop w:val="0"/>
      <w:marBottom w:val="0"/>
      <w:divBdr>
        <w:top w:val="none" w:sz="0" w:space="0" w:color="auto"/>
        <w:left w:val="none" w:sz="0" w:space="0" w:color="auto"/>
        <w:bottom w:val="none" w:sz="0" w:space="0" w:color="auto"/>
        <w:right w:val="none" w:sz="0" w:space="0" w:color="auto"/>
      </w:divBdr>
    </w:div>
    <w:div w:id="1695882389">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2894961">
      <w:bodyDiv w:val="1"/>
      <w:marLeft w:val="0"/>
      <w:marRight w:val="0"/>
      <w:marTop w:val="0"/>
      <w:marBottom w:val="0"/>
      <w:divBdr>
        <w:top w:val="none" w:sz="0" w:space="0" w:color="auto"/>
        <w:left w:val="none" w:sz="0" w:space="0" w:color="auto"/>
        <w:bottom w:val="none" w:sz="0" w:space="0" w:color="auto"/>
        <w:right w:val="none" w:sz="0" w:space="0" w:color="auto"/>
      </w:divBdr>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9639990">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29064122">
      <w:bodyDiv w:val="1"/>
      <w:marLeft w:val="0"/>
      <w:marRight w:val="0"/>
      <w:marTop w:val="0"/>
      <w:marBottom w:val="0"/>
      <w:divBdr>
        <w:top w:val="none" w:sz="0" w:space="0" w:color="auto"/>
        <w:left w:val="none" w:sz="0" w:space="0" w:color="auto"/>
        <w:bottom w:val="none" w:sz="0" w:space="0" w:color="auto"/>
        <w:right w:val="none" w:sz="0" w:space="0" w:color="auto"/>
      </w:divBdr>
    </w:div>
    <w:div w:id="1741369033">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58674550">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0973879">
      <w:bodyDiv w:val="1"/>
      <w:marLeft w:val="0"/>
      <w:marRight w:val="0"/>
      <w:marTop w:val="0"/>
      <w:marBottom w:val="0"/>
      <w:divBdr>
        <w:top w:val="none" w:sz="0" w:space="0" w:color="auto"/>
        <w:left w:val="none" w:sz="0" w:space="0" w:color="auto"/>
        <w:bottom w:val="none" w:sz="0" w:space="0" w:color="auto"/>
        <w:right w:val="none" w:sz="0" w:space="0" w:color="auto"/>
      </w:divBdr>
    </w:div>
    <w:div w:id="1793330142">
      <w:bodyDiv w:val="1"/>
      <w:marLeft w:val="0"/>
      <w:marRight w:val="0"/>
      <w:marTop w:val="0"/>
      <w:marBottom w:val="0"/>
      <w:divBdr>
        <w:top w:val="none" w:sz="0" w:space="0" w:color="auto"/>
        <w:left w:val="none" w:sz="0" w:space="0" w:color="auto"/>
        <w:bottom w:val="none" w:sz="0" w:space="0" w:color="auto"/>
        <w:right w:val="none" w:sz="0" w:space="0" w:color="auto"/>
      </w:divBdr>
    </w:div>
    <w:div w:id="1799032431">
      <w:bodyDiv w:val="1"/>
      <w:marLeft w:val="0"/>
      <w:marRight w:val="0"/>
      <w:marTop w:val="0"/>
      <w:marBottom w:val="0"/>
      <w:divBdr>
        <w:top w:val="none" w:sz="0" w:space="0" w:color="auto"/>
        <w:left w:val="none" w:sz="0" w:space="0" w:color="auto"/>
        <w:bottom w:val="none" w:sz="0" w:space="0" w:color="auto"/>
        <w:right w:val="none" w:sz="0" w:space="0" w:color="auto"/>
      </w:divBdr>
    </w:div>
    <w:div w:id="18018483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6388885">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0854406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16602558">
      <w:bodyDiv w:val="1"/>
      <w:marLeft w:val="0"/>
      <w:marRight w:val="0"/>
      <w:marTop w:val="0"/>
      <w:marBottom w:val="0"/>
      <w:divBdr>
        <w:top w:val="none" w:sz="0" w:space="0" w:color="auto"/>
        <w:left w:val="none" w:sz="0" w:space="0" w:color="auto"/>
        <w:bottom w:val="none" w:sz="0" w:space="0" w:color="auto"/>
        <w:right w:val="none" w:sz="0" w:space="0" w:color="auto"/>
      </w:divBdr>
    </w:div>
    <w:div w:id="1826505473">
      <w:bodyDiv w:val="1"/>
      <w:marLeft w:val="0"/>
      <w:marRight w:val="0"/>
      <w:marTop w:val="0"/>
      <w:marBottom w:val="0"/>
      <w:divBdr>
        <w:top w:val="none" w:sz="0" w:space="0" w:color="auto"/>
        <w:left w:val="none" w:sz="0" w:space="0" w:color="auto"/>
        <w:bottom w:val="none" w:sz="0" w:space="0" w:color="auto"/>
        <w:right w:val="none" w:sz="0" w:space="0" w:color="auto"/>
      </w:divBdr>
    </w:div>
    <w:div w:id="1828326669">
      <w:bodyDiv w:val="1"/>
      <w:marLeft w:val="0"/>
      <w:marRight w:val="0"/>
      <w:marTop w:val="0"/>
      <w:marBottom w:val="0"/>
      <w:divBdr>
        <w:top w:val="none" w:sz="0" w:space="0" w:color="auto"/>
        <w:left w:val="none" w:sz="0" w:space="0" w:color="auto"/>
        <w:bottom w:val="none" w:sz="0" w:space="0" w:color="auto"/>
        <w:right w:val="none" w:sz="0" w:space="0" w:color="auto"/>
      </w:divBdr>
    </w:div>
    <w:div w:id="183410265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0653941">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4203826">
      <w:bodyDiv w:val="1"/>
      <w:marLeft w:val="0"/>
      <w:marRight w:val="0"/>
      <w:marTop w:val="0"/>
      <w:marBottom w:val="0"/>
      <w:divBdr>
        <w:top w:val="none" w:sz="0" w:space="0" w:color="auto"/>
        <w:left w:val="none" w:sz="0" w:space="0" w:color="auto"/>
        <w:bottom w:val="none" w:sz="0" w:space="0" w:color="auto"/>
        <w:right w:val="none" w:sz="0" w:space="0" w:color="auto"/>
      </w:divBdr>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58230360">
      <w:bodyDiv w:val="1"/>
      <w:marLeft w:val="0"/>
      <w:marRight w:val="0"/>
      <w:marTop w:val="0"/>
      <w:marBottom w:val="0"/>
      <w:divBdr>
        <w:top w:val="none" w:sz="0" w:space="0" w:color="auto"/>
        <w:left w:val="none" w:sz="0" w:space="0" w:color="auto"/>
        <w:bottom w:val="none" w:sz="0" w:space="0" w:color="auto"/>
        <w:right w:val="none" w:sz="0" w:space="0" w:color="auto"/>
      </w:divBdr>
    </w:div>
    <w:div w:id="1863861426">
      <w:bodyDiv w:val="1"/>
      <w:marLeft w:val="0"/>
      <w:marRight w:val="0"/>
      <w:marTop w:val="0"/>
      <w:marBottom w:val="0"/>
      <w:divBdr>
        <w:top w:val="none" w:sz="0" w:space="0" w:color="auto"/>
        <w:left w:val="none" w:sz="0" w:space="0" w:color="auto"/>
        <w:bottom w:val="none" w:sz="0" w:space="0" w:color="auto"/>
        <w:right w:val="none" w:sz="0" w:space="0" w:color="auto"/>
      </w:divBdr>
    </w:div>
    <w:div w:id="1866746406">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449628">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77889356">
      <w:bodyDiv w:val="1"/>
      <w:marLeft w:val="0"/>
      <w:marRight w:val="0"/>
      <w:marTop w:val="0"/>
      <w:marBottom w:val="0"/>
      <w:divBdr>
        <w:top w:val="none" w:sz="0" w:space="0" w:color="auto"/>
        <w:left w:val="none" w:sz="0" w:space="0" w:color="auto"/>
        <w:bottom w:val="none" w:sz="0" w:space="0" w:color="auto"/>
        <w:right w:val="none" w:sz="0" w:space="0" w:color="auto"/>
      </w:divBdr>
    </w:div>
    <w:div w:id="1879590222">
      <w:bodyDiv w:val="1"/>
      <w:marLeft w:val="0"/>
      <w:marRight w:val="0"/>
      <w:marTop w:val="0"/>
      <w:marBottom w:val="0"/>
      <w:divBdr>
        <w:top w:val="none" w:sz="0" w:space="0" w:color="auto"/>
        <w:left w:val="none" w:sz="0" w:space="0" w:color="auto"/>
        <w:bottom w:val="none" w:sz="0" w:space="0" w:color="auto"/>
        <w:right w:val="none" w:sz="0" w:space="0" w:color="auto"/>
      </w:divBdr>
    </w:div>
    <w:div w:id="187973396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897550452">
      <w:bodyDiv w:val="1"/>
      <w:marLeft w:val="0"/>
      <w:marRight w:val="0"/>
      <w:marTop w:val="0"/>
      <w:marBottom w:val="0"/>
      <w:divBdr>
        <w:top w:val="none" w:sz="0" w:space="0" w:color="auto"/>
        <w:left w:val="none" w:sz="0" w:space="0" w:color="auto"/>
        <w:bottom w:val="none" w:sz="0" w:space="0" w:color="auto"/>
        <w:right w:val="none" w:sz="0" w:space="0" w:color="auto"/>
      </w:divBdr>
    </w:div>
    <w:div w:id="1898660721">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03058615">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12150981">
      <w:bodyDiv w:val="1"/>
      <w:marLeft w:val="0"/>
      <w:marRight w:val="0"/>
      <w:marTop w:val="0"/>
      <w:marBottom w:val="0"/>
      <w:divBdr>
        <w:top w:val="none" w:sz="0" w:space="0" w:color="auto"/>
        <w:left w:val="none" w:sz="0" w:space="0" w:color="auto"/>
        <w:bottom w:val="none" w:sz="0" w:space="0" w:color="auto"/>
        <w:right w:val="none" w:sz="0" w:space="0" w:color="auto"/>
      </w:divBdr>
    </w:div>
    <w:div w:id="1913076262">
      <w:bodyDiv w:val="1"/>
      <w:marLeft w:val="0"/>
      <w:marRight w:val="0"/>
      <w:marTop w:val="0"/>
      <w:marBottom w:val="0"/>
      <w:divBdr>
        <w:top w:val="none" w:sz="0" w:space="0" w:color="auto"/>
        <w:left w:val="none" w:sz="0" w:space="0" w:color="auto"/>
        <w:bottom w:val="none" w:sz="0" w:space="0" w:color="auto"/>
        <w:right w:val="none" w:sz="0" w:space="0" w:color="auto"/>
      </w:divBdr>
    </w:div>
    <w:div w:id="191589221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0699369">
      <w:bodyDiv w:val="1"/>
      <w:marLeft w:val="0"/>
      <w:marRight w:val="0"/>
      <w:marTop w:val="0"/>
      <w:marBottom w:val="0"/>
      <w:divBdr>
        <w:top w:val="none" w:sz="0" w:space="0" w:color="auto"/>
        <w:left w:val="none" w:sz="0" w:space="0" w:color="auto"/>
        <w:bottom w:val="none" w:sz="0" w:space="0" w:color="auto"/>
        <w:right w:val="none" w:sz="0" w:space="0" w:color="auto"/>
      </w:divBdr>
    </w:div>
    <w:div w:id="193404470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6591841">
      <w:bodyDiv w:val="1"/>
      <w:marLeft w:val="0"/>
      <w:marRight w:val="0"/>
      <w:marTop w:val="0"/>
      <w:marBottom w:val="0"/>
      <w:divBdr>
        <w:top w:val="none" w:sz="0" w:space="0" w:color="auto"/>
        <w:left w:val="none" w:sz="0" w:space="0" w:color="auto"/>
        <w:bottom w:val="none" w:sz="0" w:space="0" w:color="auto"/>
        <w:right w:val="none" w:sz="0" w:space="0" w:color="auto"/>
      </w:divBdr>
    </w:div>
    <w:div w:id="193855733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405162">
      <w:bodyDiv w:val="1"/>
      <w:marLeft w:val="0"/>
      <w:marRight w:val="0"/>
      <w:marTop w:val="0"/>
      <w:marBottom w:val="0"/>
      <w:divBdr>
        <w:top w:val="none" w:sz="0" w:space="0" w:color="auto"/>
        <w:left w:val="none" w:sz="0" w:space="0" w:color="auto"/>
        <w:bottom w:val="none" w:sz="0" w:space="0" w:color="auto"/>
        <w:right w:val="none" w:sz="0" w:space="0" w:color="auto"/>
      </w:divBdr>
    </w:div>
    <w:div w:id="1955558710">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3017962">
      <w:bodyDiv w:val="1"/>
      <w:marLeft w:val="0"/>
      <w:marRight w:val="0"/>
      <w:marTop w:val="0"/>
      <w:marBottom w:val="0"/>
      <w:divBdr>
        <w:top w:val="none" w:sz="0" w:space="0" w:color="auto"/>
        <w:left w:val="none" w:sz="0" w:space="0" w:color="auto"/>
        <w:bottom w:val="none" w:sz="0" w:space="0" w:color="auto"/>
        <w:right w:val="none" w:sz="0" w:space="0" w:color="auto"/>
      </w:divBdr>
    </w:div>
    <w:div w:id="1996377728">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19974925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03894949">
      <w:bodyDiv w:val="1"/>
      <w:marLeft w:val="0"/>
      <w:marRight w:val="0"/>
      <w:marTop w:val="0"/>
      <w:marBottom w:val="0"/>
      <w:divBdr>
        <w:top w:val="none" w:sz="0" w:space="0" w:color="auto"/>
        <w:left w:val="none" w:sz="0" w:space="0" w:color="auto"/>
        <w:bottom w:val="none" w:sz="0" w:space="0" w:color="auto"/>
        <w:right w:val="none" w:sz="0" w:space="0" w:color="auto"/>
      </w:divBdr>
    </w:div>
    <w:div w:id="2012442170">
      <w:bodyDiv w:val="1"/>
      <w:marLeft w:val="0"/>
      <w:marRight w:val="0"/>
      <w:marTop w:val="0"/>
      <w:marBottom w:val="0"/>
      <w:divBdr>
        <w:top w:val="none" w:sz="0" w:space="0" w:color="auto"/>
        <w:left w:val="none" w:sz="0" w:space="0" w:color="auto"/>
        <w:bottom w:val="none" w:sz="0" w:space="0" w:color="auto"/>
        <w:right w:val="none" w:sz="0" w:space="0" w:color="auto"/>
      </w:divBdr>
    </w:div>
    <w:div w:id="2022316669">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4454661">
      <w:bodyDiv w:val="1"/>
      <w:marLeft w:val="0"/>
      <w:marRight w:val="0"/>
      <w:marTop w:val="0"/>
      <w:marBottom w:val="0"/>
      <w:divBdr>
        <w:top w:val="none" w:sz="0" w:space="0" w:color="auto"/>
        <w:left w:val="none" w:sz="0" w:space="0" w:color="auto"/>
        <w:bottom w:val="none" w:sz="0" w:space="0" w:color="auto"/>
        <w:right w:val="none" w:sz="0" w:space="0" w:color="auto"/>
      </w:divBdr>
    </w:div>
    <w:div w:id="2042627421">
      <w:bodyDiv w:val="1"/>
      <w:marLeft w:val="0"/>
      <w:marRight w:val="0"/>
      <w:marTop w:val="0"/>
      <w:marBottom w:val="0"/>
      <w:divBdr>
        <w:top w:val="none" w:sz="0" w:space="0" w:color="auto"/>
        <w:left w:val="none" w:sz="0" w:space="0" w:color="auto"/>
        <w:bottom w:val="none" w:sz="0" w:space="0" w:color="auto"/>
        <w:right w:val="none" w:sz="0" w:space="0" w:color="auto"/>
      </w:divBdr>
    </w:div>
    <w:div w:id="2051220240">
      <w:bodyDiv w:val="1"/>
      <w:marLeft w:val="0"/>
      <w:marRight w:val="0"/>
      <w:marTop w:val="0"/>
      <w:marBottom w:val="0"/>
      <w:divBdr>
        <w:top w:val="none" w:sz="0" w:space="0" w:color="auto"/>
        <w:left w:val="none" w:sz="0" w:space="0" w:color="auto"/>
        <w:bottom w:val="none" w:sz="0" w:space="0" w:color="auto"/>
        <w:right w:val="none" w:sz="0" w:space="0" w:color="auto"/>
      </w:divBdr>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57268902">
      <w:bodyDiv w:val="1"/>
      <w:marLeft w:val="0"/>
      <w:marRight w:val="0"/>
      <w:marTop w:val="0"/>
      <w:marBottom w:val="0"/>
      <w:divBdr>
        <w:top w:val="none" w:sz="0" w:space="0" w:color="auto"/>
        <w:left w:val="none" w:sz="0" w:space="0" w:color="auto"/>
        <w:bottom w:val="none" w:sz="0" w:space="0" w:color="auto"/>
        <w:right w:val="none" w:sz="0" w:space="0" w:color="auto"/>
      </w:divBdr>
    </w:div>
    <w:div w:id="2060321401">
      <w:bodyDiv w:val="1"/>
      <w:marLeft w:val="0"/>
      <w:marRight w:val="0"/>
      <w:marTop w:val="0"/>
      <w:marBottom w:val="0"/>
      <w:divBdr>
        <w:top w:val="none" w:sz="0" w:space="0" w:color="auto"/>
        <w:left w:val="none" w:sz="0" w:space="0" w:color="auto"/>
        <w:bottom w:val="none" w:sz="0" w:space="0" w:color="auto"/>
        <w:right w:val="none" w:sz="0" w:space="0" w:color="auto"/>
      </w:divBdr>
    </w:div>
    <w:div w:id="2063476348">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79664609">
      <w:bodyDiv w:val="1"/>
      <w:marLeft w:val="0"/>
      <w:marRight w:val="0"/>
      <w:marTop w:val="0"/>
      <w:marBottom w:val="0"/>
      <w:divBdr>
        <w:top w:val="none" w:sz="0" w:space="0" w:color="auto"/>
        <w:left w:val="none" w:sz="0" w:space="0" w:color="auto"/>
        <w:bottom w:val="none" w:sz="0" w:space="0" w:color="auto"/>
        <w:right w:val="none" w:sz="0" w:space="0" w:color="auto"/>
      </w:divBdr>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0170514">
      <w:bodyDiv w:val="1"/>
      <w:marLeft w:val="0"/>
      <w:marRight w:val="0"/>
      <w:marTop w:val="0"/>
      <w:marBottom w:val="0"/>
      <w:divBdr>
        <w:top w:val="none" w:sz="0" w:space="0" w:color="auto"/>
        <w:left w:val="none" w:sz="0" w:space="0" w:color="auto"/>
        <w:bottom w:val="none" w:sz="0" w:space="0" w:color="auto"/>
        <w:right w:val="none" w:sz="0" w:space="0" w:color="auto"/>
      </w:divBdr>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05762657">
      <w:bodyDiv w:val="1"/>
      <w:marLeft w:val="0"/>
      <w:marRight w:val="0"/>
      <w:marTop w:val="0"/>
      <w:marBottom w:val="0"/>
      <w:divBdr>
        <w:top w:val="none" w:sz="0" w:space="0" w:color="auto"/>
        <w:left w:val="none" w:sz="0" w:space="0" w:color="auto"/>
        <w:bottom w:val="none" w:sz="0" w:space="0" w:color="auto"/>
        <w:right w:val="none" w:sz="0" w:space="0" w:color="auto"/>
      </w:divBdr>
    </w:div>
    <w:div w:id="2113234567">
      <w:bodyDiv w:val="1"/>
      <w:marLeft w:val="0"/>
      <w:marRight w:val="0"/>
      <w:marTop w:val="0"/>
      <w:marBottom w:val="0"/>
      <w:divBdr>
        <w:top w:val="none" w:sz="0" w:space="0" w:color="auto"/>
        <w:left w:val="none" w:sz="0" w:space="0" w:color="auto"/>
        <w:bottom w:val="none" w:sz="0" w:space="0" w:color="auto"/>
        <w:right w:val="none" w:sz="0" w:space="0" w:color="auto"/>
      </w:divBdr>
    </w:div>
    <w:div w:id="2115205204">
      <w:bodyDiv w:val="1"/>
      <w:marLeft w:val="0"/>
      <w:marRight w:val="0"/>
      <w:marTop w:val="0"/>
      <w:marBottom w:val="0"/>
      <w:divBdr>
        <w:top w:val="none" w:sz="0" w:space="0" w:color="auto"/>
        <w:left w:val="none" w:sz="0" w:space="0" w:color="auto"/>
        <w:bottom w:val="none" w:sz="0" w:space="0" w:color="auto"/>
        <w:right w:val="none" w:sz="0" w:space="0" w:color="auto"/>
      </w:divBdr>
    </w:div>
    <w:div w:id="2116242447">
      <w:bodyDiv w:val="1"/>
      <w:marLeft w:val="0"/>
      <w:marRight w:val="0"/>
      <w:marTop w:val="0"/>
      <w:marBottom w:val="0"/>
      <w:divBdr>
        <w:top w:val="none" w:sz="0" w:space="0" w:color="auto"/>
        <w:left w:val="none" w:sz="0" w:space="0" w:color="auto"/>
        <w:bottom w:val="none" w:sz="0" w:space="0" w:color="auto"/>
        <w:right w:val="none" w:sz="0" w:space="0" w:color="auto"/>
      </w:divBdr>
    </w:div>
    <w:div w:id="2119251785">
      <w:bodyDiv w:val="1"/>
      <w:marLeft w:val="0"/>
      <w:marRight w:val="0"/>
      <w:marTop w:val="0"/>
      <w:marBottom w:val="0"/>
      <w:divBdr>
        <w:top w:val="none" w:sz="0" w:space="0" w:color="auto"/>
        <w:left w:val="none" w:sz="0" w:space="0" w:color="auto"/>
        <w:bottom w:val="none" w:sz="0" w:space="0" w:color="auto"/>
        <w:right w:val="none" w:sz="0" w:space="0" w:color="auto"/>
      </w:divBdr>
    </w:div>
    <w:div w:id="2119835926">
      <w:bodyDiv w:val="1"/>
      <w:marLeft w:val="0"/>
      <w:marRight w:val="0"/>
      <w:marTop w:val="0"/>
      <w:marBottom w:val="0"/>
      <w:divBdr>
        <w:top w:val="none" w:sz="0" w:space="0" w:color="auto"/>
        <w:left w:val="none" w:sz="0" w:space="0" w:color="auto"/>
        <w:bottom w:val="none" w:sz="0" w:space="0" w:color="auto"/>
        <w:right w:val="none" w:sz="0" w:space="0" w:color="auto"/>
      </w:divBdr>
    </w:div>
    <w:div w:id="2123257553">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43498</TotalTime>
  <Pages>5</Pages>
  <Words>2053</Words>
  <Characters>11707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13733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3144</cp:revision>
  <cp:lastPrinted>2017-09-11T17:45:00Z</cp:lastPrinted>
  <dcterms:created xsi:type="dcterms:W3CDTF">2019-04-02T16:59:00Z</dcterms:created>
  <dcterms:modified xsi:type="dcterms:W3CDTF">2025-03-28T11:10:00Z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